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B43CA3" w:rsidRDefault="000B7810" w:rsidP="004F234D">
      <w:pPr>
        <w:tabs>
          <w:tab w:val="left" w:leader="underscore" w:pos="9639"/>
        </w:tabs>
        <w:spacing w:after="0" w:line="240" w:lineRule="auto"/>
        <w:ind w:left="9639" w:hanging="9639"/>
        <w:jc w:val="center"/>
        <w:rPr>
          <w:rStyle w:val="nfasissutil"/>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2F2C5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2F2C50">
          <w:pPr>
            <w:pStyle w:val="TDC2"/>
            <w:tabs>
              <w:tab w:val="right" w:leader="dot" w:pos="9678"/>
            </w:tabs>
            <w:rPr>
              <w:noProof/>
            </w:rPr>
          </w:pPr>
          <w:r w:rsidRPr="002F2C50">
            <w:fldChar w:fldCharType="begin"/>
          </w:r>
          <w:r w:rsidR="00F46719">
            <w:instrText xml:space="preserve"> TOC \o "1-3" \h \z \u </w:instrText>
          </w:r>
          <w:r w:rsidRPr="002F2C50">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092C38">
              <w:rPr>
                <w:noProof/>
                <w:webHidden/>
              </w:rPr>
              <w:t>2</w:t>
            </w:r>
            <w:r>
              <w:rPr>
                <w:noProof/>
                <w:webHidden/>
              </w:rPr>
              <w:fldChar w:fldCharType="end"/>
            </w:r>
          </w:hyperlink>
        </w:p>
        <w:p w:rsidR="00F46719" w:rsidRDefault="002F2C5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092C38">
              <w:rPr>
                <w:noProof/>
                <w:webHidden/>
              </w:rPr>
              <w:t>2</w:t>
            </w:r>
            <w:r>
              <w:rPr>
                <w:noProof/>
                <w:webHidden/>
              </w:rPr>
              <w:fldChar w:fldCharType="end"/>
            </w:r>
          </w:hyperlink>
        </w:p>
        <w:p w:rsidR="00F46719" w:rsidRDefault="002F2C5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092C38">
              <w:rPr>
                <w:noProof/>
                <w:webHidden/>
              </w:rPr>
              <w:t>2</w:t>
            </w:r>
            <w:r>
              <w:rPr>
                <w:noProof/>
                <w:webHidden/>
              </w:rPr>
              <w:fldChar w:fldCharType="end"/>
            </w:r>
          </w:hyperlink>
        </w:p>
        <w:p w:rsidR="00F46719" w:rsidRDefault="002F2C5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092C38">
              <w:rPr>
                <w:noProof/>
                <w:webHidden/>
              </w:rPr>
              <w:t>3</w:t>
            </w:r>
            <w:r>
              <w:rPr>
                <w:noProof/>
                <w:webHidden/>
              </w:rPr>
              <w:fldChar w:fldCharType="end"/>
            </w:r>
          </w:hyperlink>
        </w:p>
        <w:p w:rsidR="00F46719" w:rsidRDefault="002F2C5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092C38">
              <w:rPr>
                <w:noProof/>
                <w:webHidden/>
              </w:rPr>
              <w:t>5</w:t>
            </w:r>
            <w:r>
              <w:rPr>
                <w:noProof/>
                <w:webHidden/>
              </w:rPr>
              <w:fldChar w:fldCharType="end"/>
            </w:r>
          </w:hyperlink>
        </w:p>
        <w:p w:rsidR="00F46719" w:rsidRDefault="002F2C5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092C38">
              <w:rPr>
                <w:noProof/>
                <w:webHidden/>
              </w:rPr>
              <w:t>5</w:t>
            </w:r>
            <w:r>
              <w:rPr>
                <w:noProof/>
                <w:webHidden/>
              </w:rPr>
              <w:fldChar w:fldCharType="end"/>
            </w:r>
          </w:hyperlink>
        </w:p>
        <w:p w:rsidR="00F46719" w:rsidRDefault="002F2C5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092C38">
              <w:rPr>
                <w:noProof/>
                <w:webHidden/>
              </w:rPr>
              <w:t>7</w:t>
            </w:r>
            <w:r>
              <w:rPr>
                <w:noProof/>
                <w:webHidden/>
              </w:rPr>
              <w:fldChar w:fldCharType="end"/>
            </w:r>
          </w:hyperlink>
        </w:p>
        <w:p w:rsidR="00F46719" w:rsidRDefault="002F2C5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092C38">
              <w:rPr>
                <w:noProof/>
                <w:webHidden/>
              </w:rPr>
              <w:t>7</w:t>
            </w:r>
            <w:r>
              <w:rPr>
                <w:noProof/>
                <w:webHidden/>
              </w:rPr>
              <w:fldChar w:fldCharType="end"/>
            </w:r>
          </w:hyperlink>
        </w:p>
        <w:p w:rsidR="00F46719" w:rsidRDefault="002F2C5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092C38">
              <w:rPr>
                <w:noProof/>
                <w:webHidden/>
              </w:rPr>
              <w:t>8</w:t>
            </w:r>
            <w:r>
              <w:rPr>
                <w:noProof/>
                <w:webHidden/>
              </w:rPr>
              <w:fldChar w:fldCharType="end"/>
            </w:r>
          </w:hyperlink>
        </w:p>
        <w:p w:rsidR="00F46719" w:rsidRDefault="002F2C5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092C38">
              <w:rPr>
                <w:noProof/>
                <w:webHidden/>
              </w:rPr>
              <w:t>9</w:t>
            </w:r>
            <w:r>
              <w:rPr>
                <w:noProof/>
                <w:webHidden/>
              </w:rPr>
              <w:fldChar w:fldCharType="end"/>
            </w:r>
          </w:hyperlink>
        </w:p>
        <w:p w:rsidR="00F46719" w:rsidRDefault="002F2C5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092C38">
              <w:rPr>
                <w:noProof/>
                <w:webHidden/>
              </w:rPr>
              <w:t>9</w:t>
            </w:r>
            <w:r>
              <w:rPr>
                <w:noProof/>
                <w:webHidden/>
              </w:rPr>
              <w:fldChar w:fldCharType="end"/>
            </w:r>
          </w:hyperlink>
        </w:p>
        <w:p w:rsidR="00F46719" w:rsidRDefault="002F2C5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092C38">
              <w:rPr>
                <w:noProof/>
                <w:webHidden/>
              </w:rPr>
              <w:t>9</w:t>
            </w:r>
            <w:r>
              <w:rPr>
                <w:noProof/>
                <w:webHidden/>
              </w:rPr>
              <w:fldChar w:fldCharType="end"/>
            </w:r>
          </w:hyperlink>
        </w:p>
        <w:p w:rsidR="00F46719" w:rsidRDefault="002F2C5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092C38">
              <w:rPr>
                <w:noProof/>
                <w:webHidden/>
              </w:rPr>
              <w:t>9</w:t>
            </w:r>
            <w:r>
              <w:rPr>
                <w:noProof/>
                <w:webHidden/>
              </w:rPr>
              <w:fldChar w:fldCharType="end"/>
            </w:r>
          </w:hyperlink>
        </w:p>
        <w:p w:rsidR="00F46719" w:rsidRDefault="002F2C5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092C38">
              <w:rPr>
                <w:noProof/>
                <w:webHidden/>
              </w:rPr>
              <w:t>10</w:t>
            </w:r>
            <w:r>
              <w:rPr>
                <w:noProof/>
                <w:webHidden/>
              </w:rPr>
              <w:fldChar w:fldCharType="end"/>
            </w:r>
          </w:hyperlink>
        </w:p>
        <w:p w:rsidR="00F46719" w:rsidRDefault="002F2C5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092C38">
              <w:rPr>
                <w:noProof/>
                <w:webHidden/>
              </w:rPr>
              <w:t>10</w:t>
            </w:r>
            <w:r>
              <w:rPr>
                <w:noProof/>
                <w:webHidden/>
              </w:rPr>
              <w:fldChar w:fldCharType="end"/>
            </w:r>
          </w:hyperlink>
        </w:p>
        <w:p w:rsidR="00F46719" w:rsidRDefault="002F2C5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092C38">
              <w:rPr>
                <w:noProof/>
                <w:webHidden/>
              </w:rPr>
              <w:t>10</w:t>
            </w:r>
            <w:r>
              <w:rPr>
                <w:noProof/>
                <w:webHidden/>
              </w:rPr>
              <w:fldChar w:fldCharType="end"/>
            </w:r>
          </w:hyperlink>
        </w:p>
        <w:p w:rsidR="00F46719" w:rsidRDefault="002F2C5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092C38">
              <w:rPr>
                <w:noProof/>
                <w:webHidden/>
              </w:rPr>
              <w:t>10</w:t>
            </w:r>
            <w:r>
              <w:rPr>
                <w:noProof/>
                <w:webHidden/>
              </w:rPr>
              <w:fldChar w:fldCharType="end"/>
            </w:r>
          </w:hyperlink>
        </w:p>
        <w:p w:rsidR="00F46719" w:rsidRDefault="002F2C50">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7D3CA4" w:rsidRPr="00E74967" w:rsidRDefault="007D3CA4" w:rsidP="00CB41C4">
      <w:pPr>
        <w:tabs>
          <w:tab w:val="left" w:leader="underscore" w:pos="9639"/>
        </w:tabs>
        <w:spacing w:after="0" w:line="240" w:lineRule="auto"/>
        <w:jc w:val="both"/>
        <w:rPr>
          <w:rFonts w:cs="Calibri"/>
        </w:rPr>
      </w:pPr>
    </w:p>
    <w:p w:rsidR="007D3CA4" w:rsidRPr="00BB216F" w:rsidRDefault="007D3CA4" w:rsidP="007D3CA4">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rsidR="007D3CA4" w:rsidRPr="00BB216F" w:rsidRDefault="007D3CA4" w:rsidP="007D3CA4">
      <w:pPr>
        <w:spacing w:after="0" w:line="240" w:lineRule="auto"/>
        <w:jc w:val="both"/>
        <w:rPr>
          <w:rFonts w:ascii="Arial" w:hAnsi="Arial" w:cs="Arial"/>
          <w:sz w:val="20"/>
          <w:szCs w:val="20"/>
        </w:rPr>
      </w:pPr>
      <w:r w:rsidRPr="00BB216F">
        <w:rPr>
          <w:rFonts w:ascii="Arial" w:hAnsi="Arial" w:cs="Arial"/>
          <w:sz w:val="20"/>
          <w:szCs w:val="20"/>
        </w:rPr>
        <w:t xml:space="preserve">A lo largo de estos años, se ha gestionado y obtenido recurso del Gobierno Federal para la implementación del Programa “Tu Casa” durante los años 2004, 2007 y 2008 beneficiando a 1342 familias irapuatenses; </w:t>
      </w:r>
      <w:r>
        <w:rPr>
          <w:rFonts w:ascii="Arial" w:hAnsi="Arial" w:cs="Arial"/>
          <w:sz w:val="20"/>
          <w:szCs w:val="20"/>
        </w:rPr>
        <w:t xml:space="preserve">del Programa 2015 "Vivienda Digna" beneficiando a 28 familias; </w:t>
      </w:r>
      <w:r w:rsidRPr="00BB216F">
        <w:rPr>
          <w:rFonts w:ascii="Arial" w:hAnsi="Arial" w:cs="Arial"/>
          <w:sz w:val="20"/>
          <w:szCs w:val="20"/>
        </w:rPr>
        <w:t>en el año 2014 se adquirió Reserva Territorial apta para vivienda con una superficie de 33,660.48  M2</w:t>
      </w:r>
      <w:r>
        <w:rPr>
          <w:rFonts w:ascii="Arial" w:hAnsi="Arial" w:cs="Arial"/>
          <w:sz w:val="20"/>
          <w:szCs w:val="20"/>
        </w:rPr>
        <w:t>; en el 2018 se adquirió 35,317.52 M2,</w:t>
      </w:r>
      <w:r w:rsidRPr="00BB216F">
        <w:rPr>
          <w:rFonts w:ascii="Arial" w:hAnsi="Arial" w:cs="Arial"/>
          <w:sz w:val="20"/>
          <w:szCs w:val="20"/>
        </w:rPr>
        <w:t xml:space="preserve"> misma</w:t>
      </w:r>
      <w:r>
        <w:rPr>
          <w:rFonts w:ascii="Arial" w:hAnsi="Arial" w:cs="Arial"/>
          <w:sz w:val="20"/>
          <w:szCs w:val="20"/>
        </w:rPr>
        <w:t>s</w:t>
      </w:r>
      <w:r w:rsidRPr="00BB216F">
        <w:rPr>
          <w:rFonts w:ascii="Arial" w:hAnsi="Arial" w:cs="Arial"/>
          <w:sz w:val="20"/>
          <w:szCs w:val="20"/>
        </w:rPr>
        <w:t xml:space="preserve"> que está</w:t>
      </w:r>
      <w:r>
        <w:rPr>
          <w:rFonts w:ascii="Arial" w:hAnsi="Arial" w:cs="Arial"/>
          <w:sz w:val="20"/>
          <w:szCs w:val="20"/>
        </w:rPr>
        <w:t>n</w:t>
      </w:r>
      <w:r w:rsidRPr="00BB216F">
        <w:rPr>
          <w:rFonts w:ascii="Arial" w:hAnsi="Arial" w:cs="Arial"/>
          <w:sz w:val="20"/>
          <w:szCs w:val="20"/>
        </w:rPr>
        <w:t xml:space="preserve"> en proceso de desarrollo; y por último se trabaja estrechamente con la COMURE, con la Secretaría del H. Ayuntamiento y con la Dirección General de Ordenamiento Territorial del Municipio para la regularización de Asentamiento Humanos en nuestro Municipio.</w:t>
      </w:r>
      <w:r w:rsidR="006B0C9C">
        <w:rPr>
          <w:rFonts w:ascii="Arial" w:hAnsi="Arial" w:cs="Arial"/>
          <w:sz w:val="20"/>
          <w:szCs w:val="20"/>
        </w:rPr>
        <w:t xml:space="preserve"> Durante los años 2018 y 2019 se otorgaron un total de </w:t>
      </w:r>
      <w:r w:rsidR="007C0FEA">
        <w:rPr>
          <w:rFonts w:ascii="Arial" w:hAnsi="Arial" w:cs="Arial"/>
          <w:sz w:val="20"/>
          <w:szCs w:val="20"/>
        </w:rPr>
        <w:t>58 créditos de autoconstrucción; 18 créditos en el 2018 y 40 créditos en el 2019.</w:t>
      </w:r>
    </w:p>
    <w:p w:rsidR="007D3CA4" w:rsidRPr="00E74967" w:rsidRDefault="007D3CA4" w:rsidP="007D3CA4">
      <w:pPr>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3CA4" w:rsidRPr="00BB216F" w:rsidRDefault="007D3CA4" w:rsidP="007D3CA4">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proofErr w:type="spellStart"/>
      <w:r w:rsidRPr="00BB216F">
        <w:rPr>
          <w:rFonts w:ascii="Arial" w:hAnsi="Arial" w:cs="Arial"/>
          <w:sz w:val="20"/>
          <w:szCs w:val="20"/>
        </w:rPr>
        <w:t>Vivah</w:t>
      </w:r>
      <w:proofErr w:type="spellEnd"/>
      <w:r w:rsidRPr="00BB216F">
        <w:rPr>
          <w:rFonts w:ascii="Arial" w:hAnsi="Arial" w:cs="Arial"/>
          <w:sz w:val="20"/>
          <w:szCs w:val="20"/>
        </w:rPr>
        <w:t>”.</w:t>
      </w:r>
    </w:p>
    <w:p w:rsidR="007D3CA4" w:rsidRDefault="007D3CA4" w:rsidP="007D3CA4">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rsidR="002264C3" w:rsidRPr="00BB216F" w:rsidRDefault="002264C3" w:rsidP="007D3CA4">
      <w:pPr>
        <w:spacing w:after="0" w:line="240" w:lineRule="auto"/>
        <w:jc w:val="both"/>
        <w:rPr>
          <w:rFonts w:ascii="Arial" w:hAnsi="Arial" w:cs="Arial"/>
          <w:sz w:val="20"/>
          <w:szCs w:val="20"/>
        </w:rPr>
      </w:pPr>
    </w:p>
    <w:p w:rsidR="007D3CA4" w:rsidRDefault="000A4DA0" w:rsidP="007D3CA4">
      <w:pPr>
        <w:spacing w:after="0" w:line="240" w:lineRule="auto"/>
        <w:jc w:val="both"/>
        <w:rPr>
          <w:rFonts w:ascii="Arial" w:hAnsi="Arial" w:cs="Arial"/>
          <w:sz w:val="20"/>
          <w:szCs w:val="20"/>
          <w:lang w:val="es-ES"/>
        </w:rPr>
      </w:pPr>
      <w:r>
        <w:rPr>
          <w:rFonts w:ascii="Arial" w:hAnsi="Arial" w:cs="Arial"/>
          <w:sz w:val="20"/>
          <w:szCs w:val="20"/>
          <w:lang w:val="es-ES"/>
        </w:rPr>
        <w:t>En el ejercicio 2014 se adquirió una nueva reserva en el Guayabo, y en el 2017 se adquirió otra reserva el Guayabo II; actualmente</w:t>
      </w:r>
      <w:r w:rsidR="002264C3">
        <w:rPr>
          <w:rFonts w:ascii="Arial" w:hAnsi="Arial" w:cs="Arial"/>
          <w:sz w:val="20"/>
          <w:szCs w:val="20"/>
          <w:lang w:val="es-ES"/>
        </w:rPr>
        <w:t xml:space="preserve"> la reserva El Guayabo mas la infraestructura con la que cuenta se </w:t>
      </w:r>
      <w:proofErr w:type="spellStart"/>
      <w:r w:rsidR="002264C3">
        <w:rPr>
          <w:rFonts w:ascii="Arial" w:hAnsi="Arial" w:cs="Arial"/>
          <w:sz w:val="20"/>
          <w:szCs w:val="20"/>
          <w:lang w:val="es-ES"/>
        </w:rPr>
        <w:t>esta</w:t>
      </w:r>
      <w:proofErr w:type="spellEnd"/>
      <w:r w:rsidR="002264C3">
        <w:rPr>
          <w:rFonts w:ascii="Arial" w:hAnsi="Arial" w:cs="Arial"/>
          <w:sz w:val="20"/>
          <w:szCs w:val="20"/>
          <w:lang w:val="es-ES"/>
        </w:rPr>
        <w:t xml:space="preserve"> trabajando bajo el esquema de </w:t>
      </w:r>
      <w:proofErr w:type="spellStart"/>
      <w:r w:rsidR="002264C3">
        <w:rPr>
          <w:rFonts w:ascii="Arial" w:hAnsi="Arial" w:cs="Arial"/>
          <w:sz w:val="20"/>
          <w:szCs w:val="20"/>
          <w:lang w:val="es-ES"/>
        </w:rPr>
        <w:t>promotoria</w:t>
      </w:r>
      <w:proofErr w:type="spellEnd"/>
      <w:r w:rsidR="002264C3">
        <w:rPr>
          <w:rFonts w:ascii="Arial" w:hAnsi="Arial" w:cs="Arial"/>
          <w:sz w:val="20"/>
          <w:szCs w:val="20"/>
          <w:lang w:val="es-ES"/>
        </w:rPr>
        <w:t xml:space="preserve">, y </w:t>
      </w:r>
      <w:proofErr w:type="spellStart"/>
      <w:r w:rsidR="002264C3">
        <w:rPr>
          <w:rFonts w:ascii="Arial" w:hAnsi="Arial" w:cs="Arial"/>
          <w:sz w:val="20"/>
          <w:szCs w:val="20"/>
          <w:lang w:val="es-ES"/>
        </w:rPr>
        <w:t>asi</w:t>
      </w:r>
      <w:proofErr w:type="spellEnd"/>
      <w:r w:rsidR="002264C3">
        <w:rPr>
          <w:rFonts w:ascii="Arial" w:hAnsi="Arial" w:cs="Arial"/>
          <w:sz w:val="20"/>
          <w:szCs w:val="20"/>
          <w:lang w:val="es-ES"/>
        </w:rPr>
        <w:t xml:space="preserve"> brindar a la ciudadanía la oportunidad de entrar al programa "Mi impulso a la Vivienda 2020" </w:t>
      </w:r>
    </w:p>
    <w:p w:rsidR="002264C3" w:rsidRDefault="002264C3" w:rsidP="007D3CA4">
      <w:pPr>
        <w:spacing w:after="0" w:line="240" w:lineRule="auto"/>
        <w:jc w:val="both"/>
        <w:rPr>
          <w:rFonts w:ascii="Arial" w:hAnsi="Arial" w:cs="Arial"/>
          <w:sz w:val="20"/>
          <w:szCs w:val="20"/>
          <w:lang w:val="es-ES"/>
        </w:rPr>
      </w:pPr>
    </w:p>
    <w:p w:rsidR="002264C3" w:rsidRDefault="002264C3" w:rsidP="007D3CA4">
      <w:pPr>
        <w:spacing w:after="0" w:line="240" w:lineRule="auto"/>
        <w:jc w:val="both"/>
        <w:rPr>
          <w:rFonts w:ascii="Arial" w:hAnsi="Arial" w:cs="Arial"/>
          <w:sz w:val="20"/>
          <w:szCs w:val="20"/>
          <w:lang w:val="es-ES"/>
        </w:rPr>
      </w:pPr>
      <w:r>
        <w:rPr>
          <w:rFonts w:ascii="Arial" w:hAnsi="Arial" w:cs="Arial"/>
          <w:sz w:val="20"/>
          <w:szCs w:val="20"/>
          <w:lang w:val="es-ES"/>
        </w:rPr>
        <w:t>La inversión en adquisición de reserva Territorial</w:t>
      </w:r>
      <w:r w:rsidRPr="00BB216F">
        <w:rPr>
          <w:rFonts w:ascii="Arial" w:hAnsi="Arial" w:cs="Arial"/>
          <w:sz w:val="20"/>
          <w:szCs w:val="20"/>
          <w:lang w:val="es-ES"/>
        </w:rPr>
        <w:t xml:space="preserve"> ha originado que de la totalidad de los ingresos que recibe el IMUVII, se destine la mayor </w:t>
      </w:r>
      <w:r>
        <w:rPr>
          <w:rFonts w:ascii="Arial" w:hAnsi="Arial" w:cs="Arial"/>
          <w:sz w:val="20"/>
          <w:szCs w:val="20"/>
          <w:lang w:val="es-ES"/>
        </w:rPr>
        <w:t>parte de ellos al pago de esta</w:t>
      </w:r>
      <w:r w:rsidRPr="00BB216F">
        <w:rPr>
          <w:rFonts w:ascii="Arial" w:hAnsi="Arial" w:cs="Arial"/>
          <w:sz w:val="20"/>
          <w:szCs w:val="20"/>
          <w:lang w:val="es-ES"/>
        </w:rPr>
        <w:t>, quedando muy poco recurso para invertirlo en su desarrollo</w:t>
      </w:r>
    </w:p>
    <w:p w:rsidR="002264C3" w:rsidRPr="00BB216F" w:rsidRDefault="002264C3" w:rsidP="007D3CA4">
      <w:pPr>
        <w:spacing w:after="0" w:line="240" w:lineRule="auto"/>
        <w:jc w:val="both"/>
        <w:rPr>
          <w:rFonts w:ascii="Arial" w:hAnsi="Arial" w:cs="Arial"/>
          <w:sz w:val="20"/>
          <w:szCs w:val="20"/>
          <w:lang w:val="es-ES"/>
        </w:rPr>
      </w:pPr>
    </w:p>
    <w:p w:rsidR="007D3CA4" w:rsidRDefault="002264C3" w:rsidP="007D3CA4">
      <w:pPr>
        <w:spacing w:after="0" w:line="240" w:lineRule="auto"/>
        <w:jc w:val="both"/>
        <w:rPr>
          <w:rFonts w:ascii="Arial" w:hAnsi="Arial" w:cs="Arial"/>
          <w:sz w:val="20"/>
          <w:szCs w:val="20"/>
        </w:rPr>
      </w:pPr>
      <w:r>
        <w:rPr>
          <w:rFonts w:ascii="Arial" w:hAnsi="Arial" w:cs="Arial"/>
          <w:sz w:val="20"/>
          <w:szCs w:val="20"/>
        </w:rPr>
        <w:t xml:space="preserve">En este ejercicio 2020 no se ha recibido recurso del </w:t>
      </w:r>
      <w:r w:rsidR="007D3CA4" w:rsidRPr="00BB216F">
        <w:rPr>
          <w:rFonts w:ascii="Arial" w:hAnsi="Arial" w:cs="Arial"/>
          <w:sz w:val="20"/>
          <w:szCs w:val="20"/>
        </w:rPr>
        <w:t xml:space="preserve"> Ramo 33 para gasto de inversión, por lo  mismo ha sido insuficiente para poder atender la demanda de vivie</w:t>
      </w:r>
      <w:r>
        <w:rPr>
          <w:rFonts w:ascii="Arial" w:hAnsi="Arial" w:cs="Arial"/>
          <w:sz w:val="20"/>
          <w:szCs w:val="20"/>
        </w:rPr>
        <w:t>nda que existe en el Municipio.</w:t>
      </w:r>
    </w:p>
    <w:p w:rsidR="002264C3" w:rsidRPr="00BB216F" w:rsidRDefault="002264C3" w:rsidP="007D3CA4">
      <w:pPr>
        <w:spacing w:after="0" w:line="240" w:lineRule="auto"/>
        <w:jc w:val="both"/>
        <w:rPr>
          <w:rFonts w:ascii="Arial" w:hAnsi="Arial" w:cs="Arial"/>
          <w:sz w:val="20"/>
          <w:szCs w:val="20"/>
        </w:rPr>
      </w:pPr>
    </w:p>
    <w:p w:rsidR="007D3CA4" w:rsidRPr="00BB216F" w:rsidRDefault="007D3CA4" w:rsidP="007D3CA4">
      <w:pPr>
        <w:spacing w:after="0" w:line="240" w:lineRule="auto"/>
        <w:jc w:val="both"/>
        <w:rPr>
          <w:rFonts w:ascii="Arial" w:hAnsi="Arial" w:cs="Arial"/>
          <w:sz w:val="20"/>
          <w:szCs w:val="20"/>
        </w:rPr>
      </w:pPr>
      <w:r w:rsidRPr="00BB216F">
        <w:rPr>
          <w:rFonts w:ascii="Arial" w:hAnsi="Arial" w:cs="Arial"/>
          <w:sz w:val="20"/>
          <w:szCs w:val="20"/>
        </w:rPr>
        <w:t xml:space="preserve">Asimismo, y con motivo del cambio de partido político en el Poder Ejecutivo Federal, no se sabe aún los cambios que habrá en los programas de vivienda a los que anteriormente teníamos acceso a través de la </w:t>
      </w:r>
      <w:proofErr w:type="spellStart"/>
      <w:r w:rsidRPr="00BB216F">
        <w:rPr>
          <w:rFonts w:ascii="Arial" w:hAnsi="Arial" w:cs="Arial"/>
          <w:sz w:val="20"/>
          <w:szCs w:val="20"/>
        </w:rPr>
        <w:t>Sedesol</w:t>
      </w:r>
      <w:proofErr w:type="spellEnd"/>
      <w:r w:rsidRPr="00BB216F">
        <w:rPr>
          <w:rFonts w:ascii="Arial" w:hAnsi="Arial" w:cs="Arial"/>
          <w:sz w:val="20"/>
          <w:szCs w:val="20"/>
        </w:rPr>
        <w:t xml:space="preserve"> y </w:t>
      </w:r>
      <w:proofErr w:type="spellStart"/>
      <w:r w:rsidRPr="00BB216F">
        <w:rPr>
          <w:rFonts w:ascii="Arial" w:hAnsi="Arial" w:cs="Arial"/>
          <w:sz w:val="20"/>
          <w:szCs w:val="20"/>
        </w:rPr>
        <w:t>Fonhapo</w:t>
      </w:r>
      <w:proofErr w:type="spellEnd"/>
      <w:r w:rsidRPr="00BB216F">
        <w:rPr>
          <w:rFonts w:ascii="Arial" w:hAnsi="Arial" w:cs="Arial"/>
          <w:sz w:val="20"/>
          <w:szCs w:val="20"/>
        </w:rPr>
        <w:t xml:space="preserve">; por lo que esto influirá en las decisiones que se tomen. </w:t>
      </w:r>
    </w:p>
    <w:p w:rsidR="007D3CA4" w:rsidRPr="00E74967" w:rsidRDefault="007D3CA4" w:rsidP="007D3CA4">
      <w:pPr>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7D3CA4" w:rsidRPr="00BB216F" w:rsidRDefault="007D3CA4" w:rsidP="007D3CA4">
      <w:pPr>
        <w:pStyle w:val="Textoindependiente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del año 2003, entrando en vigor al cuarto día de su publicación en el Periódico Oficial de Gobierno del Estado.</w:t>
      </w:r>
    </w:p>
    <w:p w:rsidR="007D1E76" w:rsidRPr="007D3CA4" w:rsidRDefault="007D1E76" w:rsidP="00CB41C4">
      <w:pPr>
        <w:tabs>
          <w:tab w:val="left" w:leader="underscore" w:pos="9639"/>
        </w:tabs>
        <w:spacing w:after="0" w:line="240" w:lineRule="auto"/>
        <w:jc w:val="both"/>
        <w:rPr>
          <w:rFonts w:cs="Calibri"/>
          <w:lang w:val="es-ES"/>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3CA4" w:rsidRPr="00E74967" w:rsidRDefault="007D3CA4" w:rsidP="007D3CA4">
      <w:pPr>
        <w:pStyle w:val="Encabezado"/>
        <w:tabs>
          <w:tab w:val="clear" w:pos="4419"/>
          <w:tab w:val="clear" w:pos="8838"/>
        </w:tabs>
        <w:rPr>
          <w:rFonts w:cs="Calibri"/>
        </w:rPr>
      </w:pPr>
      <w:r w:rsidRPr="00BB216F">
        <w:rPr>
          <w:rFonts w:ascii="Arial" w:hAnsi="Arial" w:cs="Arial"/>
          <w:bCs/>
          <w:sz w:val="20"/>
          <w:szCs w:val="20"/>
        </w:rPr>
        <w:t xml:space="preserve">En Reunión Ordinaria Núm. 32/09 de fecha 25 de agosto del 2009, el Consejo Directivo aprobó la modificación al Reglamento </w:t>
      </w:r>
      <w:r>
        <w:rPr>
          <w:rFonts w:ascii="Arial" w:hAnsi="Arial" w:cs="Arial"/>
          <w:bCs/>
          <w:sz w:val="20"/>
          <w:szCs w:val="20"/>
        </w:rPr>
        <w:t>municipales</w:t>
      </w:r>
      <w:r w:rsidR="00BE1180">
        <w:rPr>
          <w:rFonts w:ascii="Arial" w:hAnsi="Arial" w:cs="Arial"/>
          <w:bCs/>
          <w:sz w:val="20"/>
          <w:szCs w:val="20"/>
        </w:rPr>
        <w:t xml:space="preserve"> </w:t>
      </w:r>
      <w:r w:rsidRPr="00BB216F">
        <w:rPr>
          <w:rFonts w:ascii="Arial" w:hAnsi="Arial" w:cs="Arial"/>
          <w:bCs/>
          <w:sz w:val="20"/>
          <w:szCs w:val="20"/>
        </w:rPr>
        <w:t>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w:t>
      </w:r>
    </w:p>
    <w:p w:rsidR="007D3CA4" w:rsidRDefault="007D3CA4" w:rsidP="007D3CA4">
      <w:pPr>
        <w:pStyle w:val="Encabezado"/>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3CA4" w:rsidRPr="00BB216F" w:rsidRDefault="007D3CA4"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rsidR="007D3CA4" w:rsidRPr="00BB216F" w:rsidRDefault="007D3CA4"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rsidR="007D3CA4" w:rsidRPr="00BB216F" w:rsidRDefault="007D3CA4"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rsidR="007D3CA4" w:rsidRPr="00BB216F" w:rsidRDefault="007D3CA4"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rsidR="007D3CA4" w:rsidRPr="00BB216F" w:rsidRDefault="007D3CA4"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rsidR="007D3CA4" w:rsidRPr="00BB216F" w:rsidRDefault="007D3CA4"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rsidR="007D3CA4" w:rsidRPr="00BB216F" w:rsidRDefault="007D3CA4"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rsidR="007D3CA4" w:rsidRPr="00BB216F" w:rsidRDefault="007D3CA4"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7D3CA4" w:rsidRPr="00BB216F" w:rsidRDefault="007D3CA4" w:rsidP="007D3CA4">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rsidR="00CB41C4" w:rsidRDefault="007D3CA4" w:rsidP="007D3CA4">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rsidR="007D3CA4" w:rsidRPr="00E74967" w:rsidRDefault="007D3CA4" w:rsidP="007D3CA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7D3CA4" w:rsidRDefault="006121C2" w:rsidP="007D3CA4">
      <w:pPr>
        <w:jc w:val="both"/>
        <w:rPr>
          <w:rFonts w:ascii="Arial" w:hAnsi="Arial" w:cs="Arial"/>
          <w:sz w:val="20"/>
          <w:szCs w:val="20"/>
        </w:rPr>
      </w:pPr>
      <w:r>
        <w:rPr>
          <w:rFonts w:ascii="Arial" w:hAnsi="Arial" w:cs="Arial"/>
          <w:sz w:val="20"/>
          <w:szCs w:val="20"/>
        </w:rPr>
        <w:t xml:space="preserve">Enero a </w:t>
      </w:r>
      <w:r w:rsidR="00677904">
        <w:rPr>
          <w:rFonts w:ascii="Arial" w:hAnsi="Arial" w:cs="Arial"/>
          <w:sz w:val="20"/>
          <w:szCs w:val="20"/>
        </w:rPr>
        <w:t>Enero 2021</w:t>
      </w:r>
    </w:p>
    <w:p w:rsidR="00677904" w:rsidRPr="00BB216F" w:rsidRDefault="00677904" w:rsidP="007D3CA4">
      <w:pPr>
        <w:jc w:val="both"/>
        <w:rPr>
          <w:rFonts w:ascii="Arial" w:hAnsi="Arial" w:cs="Arial"/>
          <w:sz w:val="20"/>
          <w:szCs w:val="20"/>
        </w:rPr>
      </w:pPr>
    </w:p>
    <w:p w:rsidR="007D1E76" w:rsidRPr="00E74967" w:rsidRDefault="007D1E76" w:rsidP="00CB41C4">
      <w:pPr>
        <w:tabs>
          <w:tab w:val="left" w:leader="underscore" w:pos="9639"/>
        </w:tabs>
        <w:spacing w:after="0" w:line="240" w:lineRule="auto"/>
        <w:jc w:val="both"/>
        <w:rPr>
          <w:rFonts w:cs="Calibri"/>
        </w:rPr>
      </w:pPr>
    </w:p>
    <w:p w:rsidR="006B0C9C"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rsidR="007D3CA4" w:rsidRDefault="007D3CA4" w:rsidP="00CB41C4">
      <w:pPr>
        <w:tabs>
          <w:tab w:val="left" w:leader="underscore" w:pos="9639"/>
        </w:tabs>
        <w:spacing w:after="0" w:line="240" w:lineRule="auto"/>
        <w:jc w:val="both"/>
        <w:rPr>
          <w:rFonts w:cs="Calibri"/>
          <w:b/>
        </w:rPr>
      </w:pPr>
      <w:r w:rsidRPr="00BB216F">
        <w:rPr>
          <w:rFonts w:ascii="Arial" w:hAnsi="Arial" w:cs="Arial"/>
          <w:sz w:val="20"/>
          <w:szCs w:val="20"/>
        </w:rPr>
        <w:t>Personas Morales con Fines No Lucrativos</w:t>
      </w:r>
      <w:r w:rsidRPr="00E74967">
        <w:rPr>
          <w:rFonts w:cs="Calibri"/>
          <w:b/>
        </w:rPr>
        <w:t xml:space="preserve"> </w:t>
      </w:r>
    </w:p>
    <w:p w:rsidR="007D3CA4" w:rsidRDefault="007D3CA4" w:rsidP="00CB41C4">
      <w:pPr>
        <w:tabs>
          <w:tab w:val="left" w:leader="underscore" w:pos="9639"/>
        </w:tabs>
        <w:spacing w:after="0" w:line="240" w:lineRule="auto"/>
        <w:jc w:val="both"/>
        <w:rPr>
          <w:rFonts w:cs="Calibri"/>
          <w:b/>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rsidR="006B0C9C" w:rsidRPr="00E74967" w:rsidRDefault="006B0C9C" w:rsidP="00CB41C4">
      <w:pPr>
        <w:tabs>
          <w:tab w:val="left" w:leader="underscore" w:pos="9639"/>
        </w:tabs>
        <w:spacing w:after="0" w:line="240" w:lineRule="auto"/>
        <w:jc w:val="both"/>
        <w:rPr>
          <w:rFonts w:cs="Calibri"/>
        </w:rPr>
      </w:pPr>
    </w:p>
    <w:p w:rsidR="007D3CA4" w:rsidRDefault="007D3CA4" w:rsidP="007D3CA4">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rsidR="006B0C9C" w:rsidRPr="00BB216F" w:rsidRDefault="006B0C9C" w:rsidP="007D3CA4">
      <w:pPr>
        <w:autoSpaceDE w:val="0"/>
        <w:autoSpaceDN w:val="0"/>
        <w:adjustRightInd w:val="0"/>
        <w:spacing w:after="0" w:line="240" w:lineRule="auto"/>
        <w:rPr>
          <w:rFonts w:ascii="Arial" w:hAnsi="Arial" w:cs="Arial"/>
          <w:bCs/>
          <w:sz w:val="20"/>
          <w:szCs w:val="20"/>
          <w:lang w:eastAsia="es-MX"/>
        </w:rPr>
      </w:pPr>
    </w:p>
    <w:p w:rsidR="006B0C9C" w:rsidRDefault="007D3CA4" w:rsidP="007D3CA4">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rsidR="006B0C9C" w:rsidRDefault="006B0C9C" w:rsidP="007D3CA4">
      <w:pPr>
        <w:autoSpaceDE w:val="0"/>
        <w:autoSpaceDN w:val="0"/>
        <w:adjustRightInd w:val="0"/>
        <w:spacing w:after="0" w:line="240" w:lineRule="auto"/>
        <w:rPr>
          <w:rFonts w:ascii="Arial" w:hAnsi="Arial" w:cs="Arial"/>
          <w:bCs/>
          <w:sz w:val="20"/>
          <w:szCs w:val="20"/>
          <w:lang w:eastAsia="es-MX"/>
        </w:rPr>
      </w:pPr>
    </w:p>
    <w:p w:rsidR="007D3CA4" w:rsidRPr="00BB216F" w:rsidRDefault="007D3CA4" w:rsidP="007D3CA4">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rsidR="007D3CA4" w:rsidRPr="00E74967" w:rsidRDefault="007D3CA4" w:rsidP="007D3CA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BC0C3F" w:rsidRPr="00E74967" w:rsidRDefault="00BC0C3F" w:rsidP="00CB41C4">
      <w:pPr>
        <w:tabs>
          <w:tab w:val="left" w:leader="underscore" w:pos="9639"/>
        </w:tabs>
        <w:spacing w:after="0" w:line="240" w:lineRule="auto"/>
        <w:jc w:val="both"/>
        <w:rPr>
          <w:rFonts w:cs="Calibri"/>
        </w:rPr>
      </w:pPr>
    </w:p>
    <w:p w:rsidR="007D3CA4" w:rsidRPr="00A06487" w:rsidRDefault="00D21121" w:rsidP="00CB41C4">
      <w:pPr>
        <w:tabs>
          <w:tab w:val="left" w:leader="underscore" w:pos="9639"/>
        </w:tabs>
        <w:spacing w:after="0" w:line="240" w:lineRule="auto"/>
        <w:jc w:val="both"/>
        <w:rPr>
          <w:rFonts w:cs="Calibri"/>
        </w:rPr>
      </w:pPr>
      <w:r>
        <w:rPr>
          <w:rFonts w:cs="Calibri"/>
          <w:noProof/>
          <w:lang w:eastAsia="es-MX"/>
        </w:rPr>
        <w:drawing>
          <wp:inline distT="0" distB="0" distL="0" distR="0">
            <wp:extent cx="5817696" cy="445599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9324" t="14398" r="20861" b="4142"/>
                    <a:stretch>
                      <a:fillRect/>
                    </a:stretch>
                  </pic:blipFill>
                  <pic:spPr bwMode="auto">
                    <a:xfrm>
                      <a:off x="0" y="0"/>
                      <a:ext cx="5817698" cy="4455996"/>
                    </a:xfrm>
                    <a:prstGeom prst="rect">
                      <a:avLst/>
                    </a:prstGeom>
                    <a:noFill/>
                    <a:ln w="9525">
                      <a:noFill/>
                      <a:miter lim="800000"/>
                      <a:headEnd/>
                      <a:tailEnd/>
                    </a:ln>
                  </pic:spPr>
                </pic:pic>
              </a:graphicData>
            </a:graphic>
          </wp:inline>
        </w:drawing>
      </w:r>
    </w:p>
    <w:p w:rsidR="007D3CA4" w:rsidRDefault="007D3CA4" w:rsidP="00CB41C4">
      <w:pPr>
        <w:tabs>
          <w:tab w:val="left" w:leader="underscore" w:pos="9639"/>
        </w:tabs>
        <w:spacing w:after="0" w:line="240" w:lineRule="auto"/>
        <w:jc w:val="both"/>
        <w:rPr>
          <w:rFonts w:cs="Calibri"/>
          <w:b/>
        </w:rPr>
      </w:pPr>
    </w:p>
    <w:p w:rsidR="007D3CA4" w:rsidRDefault="007D3CA4" w:rsidP="00CB41C4">
      <w:pPr>
        <w:tabs>
          <w:tab w:val="left" w:leader="underscore" w:pos="9639"/>
        </w:tabs>
        <w:spacing w:after="0" w:line="240" w:lineRule="auto"/>
        <w:jc w:val="both"/>
        <w:rPr>
          <w:rFonts w:cs="Calibri"/>
          <w:b/>
        </w:rPr>
      </w:pPr>
    </w:p>
    <w:p w:rsidR="007D3CA4" w:rsidRDefault="007D3CA4" w:rsidP="00CB41C4">
      <w:pPr>
        <w:tabs>
          <w:tab w:val="left" w:leader="underscore" w:pos="9639"/>
        </w:tabs>
        <w:spacing w:after="0" w:line="240" w:lineRule="auto"/>
        <w:jc w:val="both"/>
        <w:rPr>
          <w:rFonts w:cs="Calibri"/>
          <w:b/>
        </w:rPr>
      </w:pPr>
    </w:p>
    <w:p w:rsidR="007D3CA4" w:rsidRDefault="007D3CA4"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3CA4" w:rsidRPr="00BB216F" w:rsidRDefault="007D3CA4" w:rsidP="007D3CA4">
      <w:pPr>
        <w:spacing w:after="0" w:line="240" w:lineRule="auto"/>
        <w:jc w:val="both"/>
        <w:rPr>
          <w:rFonts w:ascii="Arial" w:hAnsi="Arial" w:cs="Arial"/>
        </w:rPr>
      </w:pPr>
      <w:r w:rsidRPr="00BB216F">
        <w:rPr>
          <w:rFonts w:ascii="Arial" w:hAnsi="Arial" w:cs="Arial"/>
          <w:sz w:val="20"/>
          <w:szCs w:val="20"/>
        </w:rPr>
        <w:t>No Aplica</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3CA4" w:rsidRPr="00E74967" w:rsidRDefault="007D3CA4" w:rsidP="007D3CA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6B0C9C">
        <w:rPr>
          <w:rFonts w:cs="Calibri"/>
        </w:rPr>
        <w:t>Se</w:t>
      </w:r>
      <w:r w:rsidR="00A64B81">
        <w:rPr>
          <w:rFonts w:cs="Calibri"/>
        </w:rPr>
        <w:t xml:space="preserve"> </w:t>
      </w:r>
      <w:r w:rsidRPr="00E74967">
        <w:rPr>
          <w:rFonts w:cs="Calibri"/>
        </w:rPr>
        <w:t xml:space="preserve"> ha observado la normatividad emitida por el CONAC</w:t>
      </w:r>
      <w:r>
        <w:rPr>
          <w:rFonts w:cs="Calibri"/>
        </w:rPr>
        <w:t>, LDF</w:t>
      </w:r>
      <w:r w:rsidRPr="00E74967">
        <w:rPr>
          <w:rFonts w:cs="Calibri"/>
        </w:rPr>
        <w:t xml:space="preserve"> y las disposiciones legales aplicables.</w:t>
      </w:r>
    </w:p>
    <w:p w:rsidR="007D3CA4" w:rsidRPr="00BB216F" w:rsidRDefault="007D3CA4" w:rsidP="007D3CA4">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rsidR="007D3CA4" w:rsidRPr="00BB216F" w:rsidRDefault="007D3CA4" w:rsidP="007D3CA4">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rsidR="007D3CA4" w:rsidRPr="00BB216F" w:rsidRDefault="007D3CA4" w:rsidP="007D3CA4">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3CA4" w:rsidRPr="00BB216F" w:rsidRDefault="007D3CA4" w:rsidP="007D3CA4">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7D3CA4" w:rsidRPr="00BB216F" w:rsidRDefault="007D3CA4" w:rsidP="007D3CA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7D3CA4" w:rsidRPr="00E74967" w:rsidRDefault="007D3CA4" w:rsidP="007D3CA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102FA4" w:rsidRDefault="00102FA4" w:rsidP="00102FA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rsidR="007D3CA4" w:rsidRPr="00E74967" w:rsidRDefault="007D3CA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3CA4" w:rsidRPr="00BB216F" w:rsidRDefault="007D3CA4" w:rsidP="007D3CA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7D3CA4" w:rsidRPr="00E74967" w:rsidRDefault="007D3CA4" w:rsidP="007D3CA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3CA4" w:rsidRPr="00BB216F" w:rsidRDefault="007D3CA4" w:rsidP="007D3CA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7D3CA4" w:rsidRPr="00E74967" w:rsidRDefault="007D3CA4" w:rsidP="007D3CA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3CA4" w:rsidRPr="00BB216F" w:rsidRDefault="007D3CA4" w:rsidP="007D3CA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7D3CA4" w:rsidRPr="00E74967" w:rsidRDefault="007D3CA4" w:rsidP="007D3CA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3CA4" w:rsidRPr="00BB216F" w:rsidRDefault="00102FA4" w:rsidP="007D3CA4">
      <w:pPr>
        <w:jc w:val="both"/>
        <w:rPr>
          <w:rFonts w:ascii="Arial" w:hAnsi="Arial" w:cs="Arial"/>
          <w:sz w:val="20"/>
          <w:szCs w:val="20"/>
        </w:rPr>
      </w:pPr>
      <w:r>
        <w:rPr>
          <w:rFonts w:ascii="Arial" w:hAnsi="Arial" w:cs="Arial"/>
          <w:sz w:val="20"/>
          <w:szCs w:val="20"/>
        </w:rPr>
        <w:t xml:space="preserve">Se </w:t>
      </w:r>
      <w:r w:rsidR="00B27857">
        <w:rPr>
          <w:rFonts w:ascii="Arial" w:hAnsi="Arial" w:cs="Arial"/>
          <w:sz w:val="20"/>
          <w:szCs w:val="20"/>
        </w:rPr>
        <w:t xml:space="preserve">aplica conforme a las reglas de registro y valoración del patrimonio.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3CA4" w:rsidRPr="00BB216F" w:rsidRDefault="00B27857" w:rsidP="007D3CA4">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3CA4" w:rsidRPr="00BB216F" w:rsidRDefault="00B27857" w:rsidP="007D3CA4">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3CA4" w:rsidRPr="00BB216F" w:rsidRDefault="007D3CA4" w:rsidP="007D3CA4">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Default="00B27857"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w:t>
      </w:r>
      <w:r w:rsidR="00586FDF">
        <w:rPr>
          <w:rFonts w:asciiTheme="minorHAnsi" w:hAnsiTheme="minorHAnsi" w:cstheme="minorHAnsi"/>
          <w:sz w:val="24"/>
          <w:szCs w:val="24"/>
        </w:rPr>
        <w:t>cuenta con reserva actuarial.</w:t>
      </w:r>
    </w:p>
    <w:p w:rsidR="00B27857" w:rsidRPr="00E74967" w:rsidRDefault="00B2785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B27857" w:rsidRPr="00BB216F" w:rsidRDefault="00B27857" w:rsidP="00B27857">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3CA4" w:rsidRPr="00BB216F" w:rsidRDefault="00B27857" w:rsidP="007D3CA4">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3CA4" w:rsidRPr="00E74967" w:rsidRDefault="007D3CA4" w:rsidP="00CB41C4">
      <w:pPr>
        <w:tabs>
          <w:tab w:val="left" w:leader="underscore" w:pos="9639"/>
        </w:tabs>
        <w:spacing w:after="0" w:line="240" w:lineRule="auto"/>
        <w:jc w:val="both"/>
        <w:rPr>
          <w:rFonts w:cs="Calibri"/>
        </w:rPr>
      </w:pPr>
    </w:p>
    <w:p w:rsidR="007D3CA4" w:rsidRPr="00BB216F" w:rsidRDefault="007D3CA4" w:rsidP="007D3CA4">
      <w:pPr>
        <w:jc w:val="both"/>
        <w:rPr>
          <w:rFonts w:ascii="Arial" w:hAnsi="Arial" w:cs="Arial"/>
          <w:sz w:val="20"/>
          <w:szCs w:val="20"/>
        </w:rPr>
      </w:pPr>
      <w:r>
        <w:rPr>
          <w:rFonts w:ascii="Arial" w:hAnsi="Arial" w:cs="Arial"/>
          <w:sz w:val="20"/>
          <w:szCs w:val="20"/>
        </w:rPr>
        <w:t>A partir del ejercicio 2016 se realizo la aplicación conforme a ley del reconocimiento de ingresos presupuestales-contables, por lo cual se vio afectado el patrimonio y resultados de ejercicios anteriores</w:t>
      </w:r>
      <w:r w:rsidR="00586FDF">
        <w:rPr>
          <w:rFonts w:ascii="Arial" w:hAnsi="Arial" w:cs="Arial"/>
          <w:sz w:val="20"/>
          <w:szCs w:val="20"/>
        </w:rPr>
        <w:t xml:space="preserve">, esto conforme a las normas y metodología para la determinación de los momentos contables de ingresos. </w:t>
      </w:r>
      <w:r>
        <w:rPr>
          <w:rFonts w:ascii="Arial" w:hAnsi="Arial" w:cs="Arial"/>
          <w:sz w:val="20"/>
          <w:szCs w:val="20"/>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Default="00483FE0" w:rsidP="00CB41C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hace reclasificaciones </w:t>
      </w:r>
      <w:r w:rsidR="00586FDF">
        <w:rPr>
          <w:rFonts w:asciiTheme="minorHAnsi" w:hAnsiTheme="minorHAnsi" w:cstheme="minorHAnsi"/>
          <w:sz w:val="24"/>
          <w:szCs w:val="24"/>
        </w:rPr>
        <w:t xml:space="preserve">conforme a lo establecido </w:t>
      </w:r>
      <w:r w:rsidR="005D4A9B">
        <w:rPr>
          <w:rFonts w:asciiTheme="minorHAnsi" w:hAnsiTheme="minorHAnsi" w:cstheme="minorHAnsi"/>
          <w:sz w:val="24"/>
          <w:szCs w:val="24"/>
        </w:rPr>
        <w:t xml:space="preserve">en la Armonizacion contable. </w:t>
      </w:r>
    </w:p>
    <w:p w:rsidR="00AC0549" w:rsidRDefault="00AC0549" w:rsidP="00CB41C4">
      <w:pPr>
        <w:tabs>
          <w:tab w:val="left" w:leader="underscore" w:pos="9639"/>
        </w:tabs>
        <w:spacing w:after="0" w:line="240" w:lineRule="auto"/>
        <w:jc w:val="both"/>
        <w:rPr>
          <w:rFonts w:asciiTheme="minorHAnsi" w:hAnsiTheme="minorHAnsi" w:cstheme="minorHAnsi"/>
          <w:sz w:val="24"/>
          <w:szCs w:val="24"/>
        </w:rPr>
      </w:pPr>
    </w:p>
    <w:p w:rsidR="00AC0549" w:rsidRDefault="00AC0549" w:rsidP="00CB41C4">
      <w:pPr>
        <w:tabs>
          <w:tab w:val="left" w:leader="underscore" w:pos="9639"/>
        </w:tabs>
        <w:spacing w:after="0" w:line="240" w:lineRule="auto"/>
        <w:jc w:val="both"/>
        <w:rPr>
          <w:rFonts w:asciiTheme="minorHAnsi" w:hAnsiTheme="minorHAnsi" w:cstheme="minorHAnsi"/>
          <w:sz w:val="24"/>
          <w:szCs w:val="24"/>
        </w:rPr>
      </w:pPr>
    </w:p>
    <w:p w:rsidR="00AC0549" w:rsidRDefault="00AC0549" w:rsidP="00CB41C4">
      <w:pPr>
        <w:tabs>
          <w:tab w:val="left" w:leader="underscore" w:pos="9639"/>
        </w:tabs>
        <w:spacing w:after="0" w:line="240" w:lineRule="auto"/>
        <w:jc w:val="both"/>
        <w:rPr>
          <w:rFonts w:asciiTheme="minorHAnsi" w:hAnsiTheme="minorHAnsi" w:cstheme="minorHAnsi"/>
          <w:sz w:val="24"/>
          <w:szCs w:val="24"/>
        </w:rPr>
      </w:pPr>
    </w:p>
    <w:p w:rsidR="00B27857" w:rsidRPr="00E74967" w:rsidRDefault="00B27857" w:rsidP="00CB41C4">
      <w:pPr>
        <w:tabs>
          <w:tab w:val="left" w:leader="underscore" w:pos="9639"/>
        </w:tabs>
        <w:spacing w:after="0" w:line="240" w:lineRule="auto"/>
        <w:jc w:val="both"/>
        <w:rPr>
          <w:rFonts w:cs="Calibri"/>
        </w:rPr>
      </w:pPr>
    </w:p>
    <w:p w:rsidR="007D3CA4" w:rsidRPr="00B27857" w:rsidRDefault="007D1E76" w:rsidP="00B27857">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483FE0" w:rsidRDefault="00483FE0" w:rsidP="00B2785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Se realiza depuración de saldos anualmente y c</w:t>
      </w:r>
      <w:r w:rsidR="005D4A9B">
        <w:rPr>
          <w:rFonts w:asciiTheme="minorHAnsi" w:hAnsiTheme="minorHAnsi" w:cstheme="minorHAnsi"/>
          <w:sz w:val="24"/>
          <w:szCs w:val="24"/>
        </w:rPr>
        <w:t xml:space="preserve">ancelación de saldos de cuentas por cobrar derivadas de los créditos a los beneficiarios, esto último derivado de sentencia o renuncia voluntaria.  </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B27857" w:rsidRDefault="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B27857" w:rsidRDefault="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B27857" w:rsidRDefault="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B27857" w:rsidRDefault="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B27857" w:rsidRDefault="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3CA4" w:rsidRPr="00BB216F" w:rsidRDefault="007D3CA4" w:rsidP="007D3CA4">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rsidR="007D3CA4" w:rsidRPr="00BB216F" w:rsidRDefault="007D3CA4" w:rsidP="007D3CA4">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rsidR="007D3CA4" w:rsidRPr="00BB216F" w:rsidRDefault="007D3CA4" w:rsidP="007D3CA4">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rsidR="007D3CA4" w:rsidRPr="00BB216F" w:rsidRDefault="007D3CA4" w:rsidP="007D3CA4">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rsidR="007D3CA4" w:rsidRPr="00BB216F" w:rsidRDefault="007D3CA4" w:rsidP="007D3CA4">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B27857" w:rsidRDefault="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no se han cambiado los lineamientos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B27857" w:rsidRDefault="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B27857" w:rsidRDefault="005D4A9B" w:rsidP="00B2785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Al tener inversión a plazo y tasa fija, se considera un riesgo derivado del coste de oportunidad en la variación del tipo de interés.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Default="005D4A9B" w:rsidP="00CB41C4">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5D4A9B" w:rsidRPr="00E74967" w:rsidRDefault="005D4A9B"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B27857" w:rsidRDefault="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483FE0">
        <w:rPr>
          <w:rFonts w:asciiTheme="minorHAnsi" w:hAnsiTheme="minorHAnsi" w:cstheme="minorHAnsi"/>
          <w:sz w:val="24"/>
          <w:szCs w:val="24"/>
        </w:rPr>
        <w:t xml:space="preserve">, no han habido circunstancias que afecten el activo.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B27857" w:rsidRPr="005D4A9B" w:rsidRDefault="00B27857" w:rsidP="00B27857">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Esta nota no le aplica al ente público</w:t>
      </w:r>
      <w:r w:rsidR="00483FE0" w:rsidRPr="005D4A9B">
        <w:rPr>
          <w:rFonts w:asciiTheme="minorHAnsi" w:hAnsiTheme="minorHAnsi" w:cstheme="minorHAnsi"/>
          <w:sz w:val="24"/>
          <w:szCs w:val="24"/>
        </w:rPr>
        <w:t>, no ha</w:t>
      </w:r>
      <w:r w:rsidR="005D4A9B">
        <w:rPr>
          <w:rFonts w:asciiTheme="minorHAnsi" w:hAnsiTheme="minorHAnsi" w:cstheme="minorHAnsi"/>
          <w:sz w:val="24"/>
          <w:szCs w:val="24"/>
        </w:rPr>
        <w:t>n habido</w:t>
      </w:r>
      <w:r w:rsidR="00483FE0" w:rsidRPr="005D4A9B">
        <w:rPr>
          <w:rFonts w:asciiTheme="minorHAnsi" w:hAnsiTheme="minorHAnsi" w:cstheme="minorHAnsi"/>
          <w:sz w:val="24"/>
          <w:szCs w:val="24"/>
        </w:rPr>
        <w:t xml:space="preserve"> desmantelamiento de activos,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B27857" w:rsidRDefault="00DE0E9E" w:rsidP="00B2785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B27857" w:rsidRDefault="00DE0E9E" w:rsidP="00B2785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B27857" w:rsidRDefault="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9E68A5">
        <w:rPr>
          <w:rFonts w:asciiTheme="minorHAnsi" w:hAnsiTheme="minorHAnsi" w:cstheme="minorHAnsi"/>
          <w:sz w:val="24"/>
          <w:szCs w:val="24"/>
        </w:rPr>
        <w:t>, no hay participación de patrimonio indirecto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B27857" w:rsidRDefault="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9E68A5">
        <w:rPr>
          <w:rFonts w:asciiTheme="minorHAnsi" w:hAnsiTheme="minorHAnsi" w:cstheme="minorHAnsi"/>
          <w:sz w:val="24"/>
          <w:szCs w:val="24"/>
        </w:rPr>
        <w:t>, no se tienen inversiones en empresas de participación mayoritaria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9E68A5" w:rsidRDefault="00B27857" w:rsidP="009E68A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9E68A5">
        <w:rPr>
          <w:rFonts w:asciiTheme="minorHAnsi" w:hAnsiTheme="minorHAnsi" w:cstheme="minorHAnsi"/>
          <w:sz w:val="24"/>
          <w:szCs w:val="24"/>
        </w:rPr>
        <w:t>, no se tienen inversiones en empresas de participación minoritaria</w:t>
      </w:r>
    </w:p>
    <w:p w:rsidR="00B27857" w:rsidRDefault="00B27857" w:rsidP="00B27857">
      <w:pPr>
        <w:tabs>
          <w:tab w:val="left" w:leader="underscore" w:pos="9639"/>
        </w:tabs>
        <w:spacing w:after="0" w:line="240" w:lineRule="auto"/>
        <w:jc w:val="both"/>
        <w:rPr>
          <w:rFonts w:asciiTheme="minorHAnsi" w:hAnsiTheme="minorHAnsi" w:cstheme="minorHAnsi"/>
          <w:sz w:val="24"/>
          <w:szCs w:val="24"/>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9E68A5" w:rsidRDefault="00B27857" w:rsidP="009E68A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9E68A5">
        <w:rPr>
          <w:rFonts w:asciiTheme="minorHAnsi" w:hAnsiTheme="minorHAnsi" w:cstheme="minorHAnsi"/>
          <w:sz w:val="24"/>
          <w:szCs w:val="24"/>
        </w:rPr>
        <w:t xml:space="preserve"> no hay participación de patrimonio directo</w:t>
      </w:r>
    </w:p>
    <w:p w:rsidR="00B27857" w:rsidRDefault="00B27857" w:rsidP="00B27857">
      <w:pPr>
        <w:tabs>
          <w:tab w:val="left" w:leader="underscore" w:pos="9639"/>
        </w:tabs>
        <w:spacing w:after="0" w:line="240" w:lineRule="auto"/>
        <w:jc w:val="both"/>
        <w:rPr>
          <w:rFonts w:asciiTheme="minorHAnsi" w:hAnsiTheme="minorHAnsi" w:cstheme="minorHAnsi"/>
          <w:sz w:val="24"/>
          <w:szCs w:val="24"/>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Default="009E68A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9E68A5" w:rsidRPr="00E74967" w:rsidRDefault="009E68A5"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9E68A5" w:rsidRDefault="009E68A5" w:rsidP="009E68A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9E68A5" w:rsidRPr="00E74967" w:rsidRDefault="009E68A5"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Default="00DE0E9E" w:rsidP="00CB41C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La recaudación</w:t>
      </w:r>
      <w:r w:rsidR="00BE1180">
        <w:rPr>
          <w:rFonts w:asciiTheme="minorHAnsi" w:hAnsiTheme="minorHAnsi" w:cstheme="minorHAnsi"/>
          <w:sz w:val="24"/>
          <w:szCs w:val="24"/>
        </w:rPr>
        <w:t xml:space="preserve"> de ingresos promedio de Enero- </w:t>
      </w:r>
      <w:r w:rsidR="002264C3">
        <w:rPr>
          <w:rFonts w:asciiTheme="minorHAnsi" w:hAnsiTheme="minorHAnsi" w:cstheme="minorHAnsi"/>
          <w:sz w:val="24"/>
          <w:szCs w:val="24"/>
        </w:rPr>
        <w:t>Septiembre</w:t>
      </w:r>
      <w:r>
        <w:rPr>
          <w:rFonts w:asciiTheme="minorHAnsi" w:hAnsiTheme="minorHAnsi" w:cstheme="minorHAnsi"/>
          <w:sz w:val="24"/>
          <w:szCs w:val="24"/>
        </w:rPr>
        <w:t xml:space="preserve"> </w:t>
      </w:r>
      <w:r w:rsidR="00910642">
        <w:rPr>
          <w:rFonts w:asciiTheme="minorHAnsi" w:hAnsiTheme="minorHAnsi" w:cstheme="minorHAnsi"/>
          <w:sz w:val="24"/>
          <w:szCs w:val="24"/>
        </w:rPr>
        <w:t>fue m</w:t>
      </w:r>
      <w:r w:rsidR="00343A2D">
        <w:rPr>
          <w:rFonts w:asciiTheme="minorHAnsi" w:hAnsiTheme="minorHAnsi" w:cstheme="minorHAnsi"/>
          <w:sz w:val="24"/>
          <w:szCs w:val="24"/>
        </w:rPr>
        <w:t>enor</w:t>
      </w:r>
      <w:r>
        <w:rPr>
          <w:rFonts w:asciiTheme="minorHAnsi" w:hAnsiTheme="minorHAnsi" w:cstheme="minorHAnsi"/>
          <w:sz w:val="24"/>
          <w:szCs w:val="24"/>
        </w:rPr>
        <w:t xml:space="preserve"> conforme a lo proyectado en el pronóstico de ingresos. </w:t>
      </w:r>
    </w:p>
    <w:p w:rsidR="009E68A5" w:rsidRPr="00E74967" w:rsidRDefault="009E68A5"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Default="00DE0E9E" w:rsidP="00CB41C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rsidR="002039A5" w:rsidRPr="00E74967" w:rsidRDefault="002039A5"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2039A5"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 habido transacción de carácter crediticio. </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5C108B" w:rsidRDefault="005C108B" w:rsidP="005C108B">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En general, nos apegamos a los Lineamientos Generales de Racionalidad, Austeridad y Disciplina Presupuestal aprobados por el H. Ayuntamiento para el Ejercicio 20</w:t>
      </w:r>
      <w:r w:rsidR="00CF31BA">
        <w:rPr>
          <w:rFonts w:ascii="Arial" w:hAnsi="Arial" w:cs="Arial"/>
          <w:sz w:val="20"/>
          <w:szCs w:val="20"/>
        </w:rPr>
        <w:t>20</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5C108B" w:rsidRPr="00E74967" w:rsidRDefault="005C108B" w:rsidP="005C108B">
      <w:pPr>
        <w:tabs>
          <w:tab w:val="left" w:leader="underscore" w:pos="9639"/>
        </w:tabs>
        <w:spacing w:after="0" w:line="240" w:lineRule="auto"/>
        <w:jc w:val="both"/>
        <w:rPr>
          <w:rFonts w:cs="Calibri"/>
        </w:rPr>
      </w:pPr>
      <w:r>
        <w:rPr>
          <w:rFonts w:cs="Calibri"/>
        </w:rPr>
        <w:lastRenderedPageBreak/>
        <w:t>Conforme al PBR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5C108B" w:rsidRPr="00BB216F" w:rsidRDefault="005C108B" w:rsidP="005C108B">
      <w:pPr>
        <w:jc w:val="both"/>
        <w:rPr>
          <w:rFonts w:ascii="Arial" w:hAnsi="Arial" w:cs="Arial"/>
          <w:sz w:val="20"/>
          <w:szCs w:val="20"/>
        </w:rPr>
      </w:pPr>
      <w:r w:rsidRPr="00BB216F">
        <w:rPr>
          <w:rFonts w:ascii="Arial" w:hAnsi="Arial" w:cs="Arial"/>
          <w:sz w:val="20"/>
          <w:szCs w:val="20"/>
        </w:rPr>
        <w:t>No existen.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5C6" w:rsidRDefault="005335C6" w:rsidP="00E00323">
      <w:pPr>
        <w:spacing w:after="0" w:line="240" w:lineRule="auto"/>
      </w:pPr>
      <w:r>
        <w:separator/>
      </w:r>
    </w:p>
  </w:endnote>
  <w:endnote w:type="continuationSeparator" w:id="0">
    <w:p w:rsidR="005335C6" w:rsidRDefault="005335C6"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2264C3" w:rsidRDefault="002F2C50">
        <w:pPr>
          <w:pStyle w:val="Piedepgina"/>
          <w:jc w:val="right"/>
        </w:pPr>
        <w:fldSimple w:instr="PAGE   \* MERGEFORMAT">
          <w:r w:rsidR="00DF1093" w:rsidRPr="00DF1093">
            <w:rPr>
              <w:noProof/>
              <w:lang w:val="es-ES"/>
            </w:rPr>
            <w:t>1</w:t>
          </w:r>
        </w:fldSimple>
      </w:p>
    </w:sdtContent>
  </w:sdt>
  <w:p w:rsidR="002264C3" w:rsidRDefault="002264C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5C6" w:rsidRDefault="005335C6" w:rsidP="00E00323">
      <w:pPr>
        <w:spacing w:after="0" w:line="240" w:lineRule="auto"/>
      </w:pPr>
      <w:r>
        <w:separator/>
      </w:r>
    </w:p>
  </w:footnote>
  <w:footnote w:type="continuationSeparator" w:id="0">
    <w:p w:rsidR="005335C6" w:rsidRDefault="005335C6"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C3" w:rsidRDefault="002264C3" w:rsidP="00A4610E">
    <w:pPr>
      <w:pStyle w:val="Encabezado"/>
      <w:spacing w:after="0" w:line="240" w:lineRule="auto"/>
      <w:jc w:val="center"/>
    </w:pPr>
    <w:r>
      <w:t>INSTITUTO MUNICIPAL DE VIVIENDA DE IRAPUATO, GTO</w:t>
    </w:r>
  </w:p>
  <w:p w:rsidR="002264C3" w:rsidRDefault="002264C3" w:rsidP="00A4610E">
    <w:pPr>
      <w:pStyle w:val="Encabezado"/>
      <w:spacing w:after="0" w:line="240" w:lineRule="auto"/>
      <w:jc w:val="center"/>
    </w:pPr>
    <w:r w:rsidRPr="00A4610E">
      <w:t>CORRESPONDI</w:t>
    </w:r>
    <w:r>
      <w:t>E</w:t>
    </w:r>
    <w:r w:rsidRPr="00A4610E">
      <w:t xml:space="preserve">NTES AL </w:t>
    </w:r>
    <w:r w:rsidR="00DF1093">
      <w:t xml:space="preserve">31 DE MARZO </w:t>
    </w:r>
    <w:r w:rsidR="00677904">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hdrShapeDefaults>
    <o:shapedefaults v:ext="edit" spidmax="100354"/>
  </w:hdrShapeDefaults>
  <w:footnotePr>
    <w:footnote w:id="-1"/>
    <w:footnote w:id="0"/>
  </w:footnotePr>
  <w:endnotePr>
    <w:endnote w:id="-1"/>
    <w:endnote w:id="0"/>
  </w:endnotePr>
  <w:compat/>
  <w:rsids>
    <w:rsidRoot w:val="007D1E76"/>
    <w:rsid w:val="00013099"/>
    <w:rsid w:val="00025EBB"/>
    <w:rsid w:val="00035B40"/>
    <w:rsid w:val="00040D4F"/>
    <w:rsid w:val="0005680A"/>
    <w:rsid w:val="00084EAE"/>
    <w:rsid w:val="00091CE6"/>
    <w:rsid w:val="00092C38"/>
    <w:rsid w:val="000A4DA0"/>
    <w:rsid w:val="000B7810"/>
    <w:rsid w:val="000C3365"/>
    <w:rsid w:val="000C4A81"/>
    <w:rsid w:val="00102FA4"/>
    <w:rsid w:val="00105F15"/>
    <w:rsid w:val="00107A0A"/>
    <w:rsid w:val="0012405A"/>
    <w:rsid w:val="00154BA3"/>
    <w:rsid w:val="00176132"/>
    <w:rsid w:val="001836BC"/>
    <w:rsid w:val="001844DD"/>
    <w:rsid w:val="00185753"/>
    <w:rsid w:val="001973A2"/>
    <w:rsid w:val="001C75F2"/>
    <w:rsid w:val="001D2063"/>
    <w:rsid w:val="001D43E9"/>
    <w:rsid w:val="001F35FF"/>
    <w:rsid w:val="002039A5"/>
    <w:rsid w:val="00224495"/>
    <w:rsid w:val="002264C3"/>
    <w:rsid w:val="00250A96"/>
    <w:rsid w:val="00261255"/>
    <w:rsid w:val="00261FC0"/>
    <w:rsid w:val="00271A61"/>
    <w:rsid w:val="0029414C"/>
    <w:rsid w:val="002A0ADB"/>
    <w:rsid w:val="002B1653"/>
    <w:rsid w:val="002F2C50"/>
    <w:rsid w:val="0030071E"/>
    <w:rsid w:val="003153CF"/>
    <w:rsid w:val="00343A2D"/>
    <w:rsid w:val="003453CA"/>
    <w:rsid w:val="003B3493"/>
    <w:rsid w:val="003C6494"/>
    <w:rsid w:val="003E1CD0"/>
    <w:rsid w:val="003F112B"/>
    <w:rsid w:val="0041513F"/>
    <w:rsid w:val="00424BC1"/>
    <w:rsid w:val="00435A87"/>
    <w:rsid w:val="00437549"/>
    <w:rsid w:val="00483FE0"/>
    <w:rsid w:val="004A58C8"/>
    <w:rsid w:val="004D404D"/>
    <w:rsid w:val="004F234D"/>
    <w:rsid w:val="00505743"/>
    <w:rsid w:val="00511B6A"/>
    <w:rsid w:val="005335C6"/>
    <w:rsid w:val="0054701E"/>
    <w:rsid w:val="00565D52"/>
    <w:rsid w:val="00586FDF"/>
    <w:rsid w:val="005A239F"/>
    <w:rsid w:val="005B5531"/>
    <w:rsid w:val="005C108B"/>
    <w:rsid w:val="005C44C5"/>
    <w:rsid w:val="005C6B34"/>
    <w:rsid w:val="005D3E43"/>
    <w:rsid w:val="005D4A9B"/>
    <w:rsid w:val="005D7880"/>
    <w:rsid w:val="005E231E"/>
    <w:rsid w:val="006121C2"/>
    <w:rsid w:val="00657009"/>
    <w:rsid w:val="00677904"/>
    <w:rsid w:val="00681C79"/>
    <w:rsid w:val="006856E0"/>
    <w:rsid w:val="00687AA6"/>
    <w:rsid w:val="006B0C9C"/>
    <w:rsid w:val="006B3494"/>
    <w:rsid w:val="006E2F78"/>
    <w:rsid w:val="00740F71"/>
    <w:rsid w:val="00750D75"/>
    <w:rsid w:val="007610BC"/>
    <w:rsid w:val="007714AB"/>
    <w:rsid w:val="007A7F99"/>
    <w:rsid w:val="007C0FEA"/>
    <w:rsid w:val="007D1E76"/>
    <w:rsid w:val="007D3CA4"/>
    <w:rsid w:val="007D4484"/>
    <w:rsid w:val="008352D2"/>
    <w:rsid w:val="00852172"/>
    <w:rsid w:val="0086459F"/>
    <w:rsid w:val="008A757D"/>
    <w:rsid w:val="008B0861"/>
    <w:rsid w:val="008C3BB8"/>
    <w:rsid w:val="008E076C"/>
    <w:rsid w:val="008E295C"/>
    <w:rsid w:val="00910642"/>
    <w:rsid w:val="00916D12"/>
    <w:rsid w:val="0091710D"/>
    <w:rsid w:val="0092765C"/>
    <w:rsid w:val="0093773D"/>
    <w:rsid w:val="009C3977"/>
    <w:rsid w:val="009E68A5"/>
    <w:rsid w:val="00A06487"/>
    <w:rsid w:val="00A223BD"/>
    <w:rsid w:val="00A41AF5"/>
    <w:rsid w:val="00A4610E"/>
    <w:rsid w:val="00A62E6E"/>
    <w:rsid w:val="00A64B81"/>
    <w:rsid w:val="00A668D5"/>
    <w:rsid w:val="00A714A2"/>
    <w:rsid w:val="00A730E0"/>
    <w:rsid w:val="00AA41E5"/>
    <w:rsid w:val="00AB722B"/>
    <w:rsid w:val="00AC0549"/>
    <w:rsid w:val="00AC302E"/>
    <w:rsid w:val="00AE0822"/>
    <w:rsid w:val="00AE0E11"/>
    <w:rsid w:val="00AE1F6A"/>
    <w:rsid w:val="00B236D8"/>
    <w:rsid w:val="00B27857"/>
    <w:rsid w:val="00B43CA3"/>
    <w:rsid w:val="00BA09E7"/>
    <w:rsid w:val="00BA1EC7"/>
    <w:rsid w:val="00BC0020"/>
    <w:rsid w:val="00BC0C3F"/>
    <w:rsid w:val="00BD18C7"/>
    <w:rsid w:val="00BE1180"/>
    <w:rsid w:val="00BE7A7E"/>
    <w:rsid w:val="00BF25E8"/>
    <w:rsid w:val="00C5244F"/>
    <w:rsid w:val="00C61305"/>
    <w:rsid w:val="00C97E1E"/>
    <w:rsid w:val="00CB41C4"/>
    <w:rsid w:val="00CD1588"/>
    <w:rsid w:val="00CD6F5C"/>
    <w:rsid w:val="00CF1316"/>
    <w:rsid w:val="00CF31BA"/>
    <w:rsid w:val="00D13C44"/>
    <w:rsid w:val="00D21121"/>
    <w:rsid w:val="00D35787"/>
    <w:rsid w:val="00D40F05"/>
    <w:rsid w:val="00D607AF"/>
    <w:rsid w:val="00D64622"/>
    <w:rsid w:val="00D91597"/>
    <w:rsid w:val="00D975B1"/>
    <w:rsid w:val="00DA4351"/>
    <w:rsid w:val="00DB6E3D"/>
    <w:rsid w:val="00DE0E9E"/>
    <w:rsid w:val="00DF1093"/>
    <w:rsid w:val="00E00323"/>
    <w:rsid w:val="00E74967"/>
    <w:rsid w:val="00E7559F"/>
    <w:rsid w:val="00E87805"/>
    <w:rsid w:val="00EA37F5"/>
    <w:rsid w:val="00EA6C9F"/>
    <w:rsid w:val="00EA7915"/>
    <w:rsid w:val="00F46719"/>
    <w:rsid w:val="00F54F6F"/>
    <w:rsid w:val="00F65A92"/>
    <w:rsid w:val="00F76A2A"/>
    <w:rsid w:val="00F94B4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2">
    <w:name w:val="Body Text 2"/>
    <w:basedOn w:val="Normal"/>
    <w:link w:val="Textoindependiente2Car"/>
    <w:rsid w:val="007D3CA4"/>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Fuentedeprrafopredeter"/>
    <w:link w:val="Textoindependiente2"/>
    <w:rsid w:val="007D3CA4"/>
    <w:rPr>
      <w:rFonts w:ascii="Futura Lt BT" w:eastAsia="Times New Roman" w:hAnsi="Futura Lt BT"/>
      <w:lang w:val="es-ES" w:eastAsia="es-ES"/>
    </w:rPr>
  </w:style>
  <w:style w:type="character" w:styleId="nfasissutil">
    <w:name w:val="Subtle Emphasis"/>
    <w:basedOn w:val="Fuentedeprrafopredeter"/>
    <w:uiPriority w:val="19"/>
    <w:qFormat/>
    <w:rsid w:val="00B43CA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1CE815-33B5-4F18-89E2-E3D360F9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3362</Words>
  <Characters>18492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21811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55</cp:revision>
  <cp:lastPrinted>2020-12-07T20:58:00Z</cp:lastPrinted>
  <dcterms:created xsi:type="dcterms:W3CDTF">2017-01-12T05:27:00Z</dcterms:created>
  <dcterms:modified xsi:type="dcterms:W3CDTF">2021-04-09T16:06:00Z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