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DF59D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DF59DC">
          <w:pPr>
            <w:pStyle w:val="TDC2"/>
            <w:tabs>
              <w:tab w:val="right" w:leader="dot" w:pos="9678"/>
            </w:tabs>
            <w:rPr>
              <w:noProof/>
            </w:rPr>
          </w:pPr>
          <w:r w:rsidRPr="00DF59DC">
            <w:fldChar w:fldCharType="begin"/>
          </w:r>
          <w:r w:rsidR="00F46719">
            <w:instrText xml:space="preserve"> TOC \o "1-3" \h \z \u </w:instrText>
          </w:r>
          <w:r w:rsidRPr="00DF59DC">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F59D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F59D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F59D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F46719">
              <w:rPr>
                <w:noProof/>
                <w:webHidden/>
              </w:rPr>
              <w:t>2</w:t>
            </w:r>
            <w:r>
              <w:rPr>
                <w:noProof/>
                <w:webHidden/>
              </w:rPr>
              <w:fldChar w:fldCharType="end"/>
            </w:r>
          </w:hyperlink>
        </w:p>
        <w:p w:rsidR="00F46719" w:rsidRDefault="00DF59D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F46719">
              <w:rPr>
                <w:noProof/>
                <w:webHidden/>
              </w:rPr>
              <w:t>3</w:t>
            </w:r>
            <w:r>
              <w:rPr>
                <w:noProof/>
                <w:webHidden/>
              </w:rPr>
              <w:fldChar w:fldCharType="end"/>
            </w:r>
          </w:hyperlink>
        </w:p>
        <w:p w:rsidR="00F46719" w:rsidRDefault="00DF59D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F46719">
              <w:rPr>
                <w:noProof/>
                <w:webHidden/>
              </w:rPr>
              <w:t>4</w:t>
            </w:r>
            <w:r>
              <w:rPr>
                <w:noProof/>
                <w:webHidden/>
              </w:rPr>
              <w:fldChar w:fldCharType="end"/>
            </w:r>
          </w:hyperlink>
        </w:p>
        <w:p w:rsidR="00F46719" w:rsidRDefault="00DF59D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F46719">
              <w:rPr>
                <w:noProof/>
                <w:webHidden/>
              </w:rPr>
              <w:t>5</w:t>
            </w:r>
            <w:r>
              <w:rPr>
                <w:noProof/>
                <w:webHidden/>
              </w:rPr>
              <w:fldChar w:fldCharType="end"/>
            </w:r>
          </w:hyperlink>
        </w:p>
        <w:p w:rsidR="00F46719" w:rsidRDefault="00DF59D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F46719">
              <w:rPr>
                <w:noProof/>
                <w:webHidden/>
              </w:rPr>
              <w:t>6</w:t>
            </w:r>
            <w:r>
              <w:rPr>
                <w:noProof/>
                <w:webHidden/>
              </w:rPr>
              <w:fldChar w:fldCharType="end"/>
            </w:r>
          </w:hyperlink>
        </w:p>
        <w:p w:rsidR="00F46719" w:rsidRDefault="00DF59D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F59D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F59D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F59D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F59D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F59D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F59D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F59D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DF59D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DF59DC">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8151B2" w:rsidRPr="00BB216F" w:rsidRDefault="008151B2" w:rsidP="008151B2">
      <w:pPr>
        <w:spacing w:after="0" w:line="240" w:lineRule="auto"/>
        <w:jc w:val="both"/>
        <w:rPr>
          <w:rFonts w:ascii="Arial" w:hAnsi="Arial" w:cs="Arial"/>
          <w:sz w:val="20"/>
          <w:szCs w:val="20"/>
        </w:rPr>
      </w:pPr>
      <w:bookmarkStart w:id="2" w:name="_Toc508279622"/>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 lo largo de estos años, se ha gestionado y obtenido recurso del Gobierno Federal para la implementación del Programa “Tu Casa” durante los años 2004, 2007 y 2008 beneficiando a 1342 familias irapuatenses; en el año 2014 se adquirió Reserva Territorial apta para vivienda con una superficie de 33,660.48  M2, misma que está en proceso de desarrollo; y por último se trabaja estrechamente con la COMURE, con la Secretaría del H. Ayuntamiento y con la Dirección General de Ordenamiento Territorial del Municipio para la regularización de Asentamiento Humanos en nuestro Municipio.</w:t>
      </w:r>
    </w:p>
    <w:p w:rsidR="008151B2" w:rsidRPr="00E74967" w:rsidRDefault="008151B2" w:rsidP="008151B2">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8151B2" w:rsidRPr="00E74967" w:rsidRDefault="008151B2" w:rsidP="008151B2">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8151B2" w:rsidRPr="00BB216F" w:rsidRDefault="008151B2" w:rsidP="008151B2">
      <w:pPr>
        <w:spacing w:after="0" w:line="240" w:lineRule="auto"/>
        <w:jc w:val="both"/>
        <w:rPr>
          <w:rFonts w:ascii="Arial" w:hAnsi="Arial" w:cs="Arial"/>
          <w:sz w:val="20"/>
          <w:szCs w:val="20"/>
          <w:lang w:val="es-ES"/>
        </w:rPr>
      </w:pPr>
      <w:r w:rsidRPr="00BB216F">
        <w:rPr>
          <w:rFonts w:ascii="Arial" w:hAnsi="Arial" w:cs="Arial"/>
          <w:sz w:val="20"/>
          <w:szCs w:val="20"/>
        </w:rPr>
        <w:t>El IMUVII desde su creación, no recibe subsidio alguno por parte del Gobierno Municipal para cubrir su gasto corriente u operativo; éste es cubierto con la recuperación de</w:t>
      </w:r>
      <w:r w:rsidRPr="00BB216F">
        <w:rPr>
          <w:rFonts w:ascii="Arial" w:hAnsi="Arial" w:cs="Arial"/>
          <w:sz w:val="20"/>
          <w:szCs w:val="20"/>
          <w:lang w:val="es-ES"/>
        </w:rPr>
        <w:t xml:space="preserve"> los créditos otorgados para vivienda, y que son las mencionadas líneas arriba.</w:t>
      </w:r>
    </w:p>
    <w:p w:rsidR="008151B2" w:rsidRPr="00BB216F" w:rsidRDefault="008151B2" w:rsidP="008151B2">
      <w:pPr>
        <w:spacing w:after="0" w:line="240" w:lineRule="auto"/>
        <w:jc w:val="both"/>
        <w:rPr>
          <w:rFonts w:ascii="Arial" w:hAnsi="Arial" w:cs="Arial"/>
          <w:sz w:val="20"/>
          <w:szCs w:val="20"/>
          <w:lang w:val="es-ES"/>
        </w:rPr>
      </w:pPr>
      <w:r w:rsidRPr="00BB216F">
        <w:rPr>
          <w:rFonts w:ascii="Arial" w:hAnsi="Arial" w:cs="Arial"/>
          <w:sz w:val="20"/>
          <w:szCs w:val="20"/>
          <w:lang w:val="es-ES"/>
        </w:rPr>
        <w:t>A finales del año 2009 y al no contar con reserva territorial para seguir atendiendo la demanda de vivienda en el Municipio, se realiza la compra a plazos de 40 hectáreas de terreno (enero 2010 a junio 2013). Esta situación ha originado que de la totalidad de los ingresos que recibe el IMUVII, se destine la mayor parte de ellos al pago de esta reserva, quedando muy poco recurso para invertirlo en su desarrollo.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No se ha recibido apoyo económico proveniente del Ramo 33 para gasto de inversión, por lo  mismo ha sido insuficiente para poder atender la demanda de vivienda que existe en el Municipio, actualmente IMUVII tiene más de 4,000 expedientes de solicitantes de una vivienda (pie de casa), sin contar en este momento con las condiciones para dar atención a tal demanda es decir, reserva territorial habilitada para vivienda.</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8151B2" w:rsidRPr="00E74967" w:rsidRDefault="008151B2" w:rsidP="008151B2">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8151B2" w:rsidRPr="00BB216F" w:rsidRDefault="008151B2" w:rsidP="008151B2">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w:t>
      </w:r>
      <w:r w:rsidRPr="00BB216F">
        <w:rPr>
          <w:rFonts w:ascii="Arial" w:hAnsi="Arial" w:cs="Arial"/>
          <w:bCs/>
        </w:rPr>
        <w:lastRenderedPageBreak/>
        <w:t>del año 2003, entrando en vigor al cuarto día de su publicación en el Periódico Oficial de Gobierno del Estado.</w:t>
      </w:r>
    </w:p>
    <w:p w:rsidR="007D1E76" w:rsidRPr="008151B2"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8151B2" w:rsidRPr="00BB216F" w:rsidRDefault="008151B2" w:rsidP="008151B2">
      <w:pPr>
        <w:pStyle w:val="Encabezado"/>
        <w:tabs>
          <w:tab w:val="clear" w:pos="4419"/>
          <w:tab w:val="clear" w:pos="8838"/>
        </w:tabs>
        <w:rPr>
          <w:rFonts w:ascii="Arial" w:hAnsi="Arial" w:cs="Arial"/>
          <w:bCs/>
          <w:sz w:val="20"/>
          <w:szCs w:val="20"/>
        </w:rPr>
      </w:pPr>
      <w:bookmarkStart w:id="4" w:name="_Toc508279624"/>
      <w:r w:rsidRPr="00BB216F">
        <w:rPr>
          <w:rFonts w:ascii="Arial" w:hAnsi="Arial" w:cs="Arial"/>
          <w:bCs/>
          <w:sz w:val="20"/>
          <w:szCs w:val="20"/>
        </w:rPr>
        <w:t>En Reunión Ordinaria Núm. 32/09 de fecha 25 de agosto del 2009, el Consejo Directivo aprobó la modificación al Reglamento Interno del IMUVII,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 sin que a la fecha se haya obtenido respuesta de su parte.</w:t>
      </w:r>
    </w:p>
    <w:p w:rsidR="008151B2" w:rsidRPr="00BB216F" w:rsidRDefault="008151B2" w:rsidP="008151B2">
      <w:pPr>
        <w:pStyle w:val="Encabezado"/>
        <w:tabs>
          <w:tab w:val="clear" w:pos="4419"/>
          <w:tab w:val="clear" w:pos="8838"/>
        </w:tabs>
        <w:rPr>
          <w:rFonts w:ascii="Arial" w:hAnsi="Arial" w:cs="Arial"/>
          <w:bCs/>
          <w:sz w:val="20"/>
          <w:szCs w:val="20"/>
        </w:rPr>
      </w:pPr>
      <w:r w:rsidRPr="00BB216F">
        <w:rPr>
          <w:rFonts w:ascii="Arial" w:hAnsi="Arial" w:cs="Arial"/>
          <w:bCs/>
          <w:sz w:val="20"/>
          <w:szCs w:val="20"/>
        </w:rPr>
        <w:t>Asimismo y con la entrada en vigor a partir del 2013 del Código Territorial para el Estado y sus Municipios, la modificación realizada quedará obsoleta, por lo que se está trabajando en una nueva modificación que contemple lo establecido en el citado Código.</w:t>
      </w: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8151B2" w:rsidRPr="00BB216F" w:rsidRDefault="008151B2" w:rsidP="008151B2">
      <w:pPr>
        <w:spacing w:after="0" w:line="240" w:lineRule="auto"/>
        <w:jc w:val="both"/>
        <w:rPr>
          <w:rFonts w:ascii="Arial" w:hAnsi="Arial" w:cs="Arial"/>
        </w:rPr>
      </w:pPr>
      <w:r w:rsidRPr="00BB216F">
        <w:rPr>
          <w:rFonts w:ascii="Arial" w:hAnsi="Arial" w:cs="Arial"/>
          <w:sz w:val="20"/>
          <w:szCs w:val="20"/>
        </w:rPr>
        <w:t>II. Operación del programa de regularización de asentamientos humanos en el Municipio</w:t>
      </w:r>
      <w:r w:rsidRPr="00BB216F">
        <w:rPr>
          <w:rFonts w:ascii="Arial" w:hAnsi="Arial" w:cs="Arial"/>
        </w:rPr>
        <w:t>_</w:t>
      </w:r>
    </w:p>
    <w:p w:rsidR="008151B2" w:rsidRPr="00BB216F" w:rsidRDefault="008151B2" w:rsidP="008151B2">
      <w:pPr>
        <w:spacing w:after="0" w:line="240" w:lineRule="auto"/>
        <w:jc w:val="both"/>
        <w:rPr>
          <w:rFonts w:ascii="Arial" w:hAnsi="Arial" w:cs="Arial"/>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8151B2" w:rsidRPr="00BB216F" w:rsidRDefault="008151B2" w:rsidP="008151B2">
      <w:pPr>
        <w:jc w:val="both"/>
        <w:rPr>
          <w:rFonts w:ascii="Arial" w:hAnsi="Arial" w:cs="Arial"/>
          <w:sz w:val="20"/>
          <w:szCs w:val="20"/>
        </w:rPr>
      </w:pPr>
      <w:r w:rsidRPr="00BB216F">
        <w:rPr>
          <w:rFonts w:ascii="Arial" w:hAnsi="Arial" w:cs="Arial"/>
          <w:sz w:val="20"/>
          <w:szCs w:val="20"/>
        </w:rPr>
        <w:t>Enero a Diciembre de 201</w:t>
      </w:r>
      <w:r>
        <w:rPr>
          <w:rFonts w:ascii="Arial" w:hAnsi="Arial" w:cs="Arial"/>
          <w:sz w:val="20"/>
          <w:szCs w:val="20"/>
        </w:rPr>
        <w:t>8</w:t>
      </w:r>
      <w:r w:rsidRPr="00BB216F">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8151B2" w:rsidRPr="00BB216F" w:rsidRDefault="008151B2" w:rsidP="008151B2">
      <w:pPr>
        <w:jc w:val="both"/>
        <w:rPr>
          <w:rFonts w:ascii="Arial" w:hAnsi="Arial" w:cs="Arial"/>
          <w:sz w:val="20"/>
          <w:szCs w:val="20"/>
        </w:rPr>
      </w:pPr>
      <w:r w:rsidRPr="00BB216F">
        <w:rPr>
          <w:rFonts w:ascii="Arial" w:hAnsi="Arial" w:cs="Arial"/>
          <w:sz w:val="20"/>
          <w:szCs w:val="20"/>
        </w:rPr>
        <w:t>Personas Morales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anual Informativa de Impuesto Sobre la Renta (ISR), sobre los pagos y retenciones de servicios profesionales. (personas morales).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III. Presentar la declaración anual Informativa donde obre las retenciones de los trabajadores que recibieron sueldos y salarios y trabajadores asimilados a salarios.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IV. Presentar la declaración y pago provisional mensual de Impuesto Sobre la Renta (ISR) por las retenciones realizadas por servicios profesionales.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CB41C4" w:rsidRDefault="008151B2" w:rsidP="00CB41C4">
      <w:pPr>
        <w:tabs>
          <w:tab w:val="left" w:leader="underscore" w:pos="9639"/>
        </w:tabs>
        <w:spacing w:after="0" w:line="240" w:lineRule="auto"/>
        <w:jc w:val="both"/>
        <w:rPr>
          <w:rFonts w:cs="Calibri"/>
        </w:rPr>
      </w:pPr>
      <w:r w:rsidRPr="008151B2">
        <w:rPr>
          <w:rFonts w:cs="Calibri"/>
        </w:rPr>
        <w:drawing>
          <wp:inline distT="0" distB="0" distL="0" distR="0">
            <wp:extent cx="5801305" cy="3935151"/>
            <wp:effectExtent l="19050" t="0" r="89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8856" t="16625" r="30459" b="10076"/>
                    <a:stretch>
                      <a:fillRect/>
                    </a:stretch>
                  </pic:blipFill>
                  <pic:spPr bwMode="auto">
                    <a:xfrm>
                      <a:off x="0" y="0"/>
                      <a:ext cx="5808690" cy="3940161"/>
                    </a:xfrm>
                    <a:prstGeom prst="rect">
                      <a:avLst/>
                    </a:prstGeom>
                    <a:noFill/>
                    <a:ln w="9525">
                      <a:noFill/>
                      <a:miter lim="800000"/>
                      <a:headEnd/>
                      <a:tailEnd/>
                    </a:ln>
                  </pic:spPr>
                </pic:pic>
              </a:graphicData>
            </a:graphic>
          </wp:inline>
        </w:drawing>
      </w: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8151B2" w:rsidRPr="00BB216F" w:rsidRDefault="008151B2" w:rsidP="008151B2">
      <w:pPr>
        <w:spacing w:after="0" w:line="240" w:lineRule="auto"/>
        <w:jc w:val="both"/>
        <w:rPr>
          <w:rFonts w:ascii="Arial" w:hAnsi="Arial" w:cs="Arial"/>
        </w:rPr>
      </w:pPr>
      <w:r w:rsidRPr="00BB216F">
        <w:rPr>
          <w:rFonts w:ascii="Arial" w:hAnsi="Arial" w:cs="Arial"/>
          <w:sz w:val="20"/>
          <w:szCs w:val="20"/>
        </w:rPr>
        <w:t>No Aplica</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lastRenderedPageBreak/>
        <w:t>A partir del año 2010 y a través de la Tesorería Municipal y de la Secretaría de Finanzas y Administración del Estado, se comenzó a recibir la capacitación referente al proceso de armonización contable.</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151B2" w:rsidRPr="00BB216F" w:rsidRDefault="008151B2" w:rsidP="008151B2">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8151B2" w:rsidRPr="00BB216F" w:rsidRDefault="008151B2" w:rsidP="008151B2">
      <w:pPr>
        <w:spacing w:after="0" w:line="240" w:lineRule="auto"/>
        <w:jc w:val="both"/>
        <w:rPr>
          <w:rFonts w:ascii="Arial" w:hAnsi="Arial" w:cs="Arial"/>
          <w:sz w:val="20"/>
          <w:szCs w:val="20"/>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151B2" w:rsidRPr="00BB216F" w:rsidRDefault="008151B2" w:rsidP="008151B2">
      <w:pPr>
        <w:spacing w:after="0" w:line="240" w:lineRule="auto"/>
        <w:jc w:val="both"/>
        <w:rPr>
          <w:rFonts w:ascii="Arial" w:hAnsi="Arial" w:cs="Arial"/>
          <w:b/>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8151B2" w:rsidRPr="00BB216F" w:rsidRDefault="008151B2" w:rsidP="008151B2">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8151B2" w:rsidRPr="00BB216F" w:rsidRDefault="008151B2" w:rsidP="008151B2">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Default="008151B2"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201</w:t>
      </w:r>
      <w:r>
        <w:rPr>
          <w:rFonts w:ascii="Arial" w:hAnsi="Arial" w:cs="Arial"/>
          <w:sz w:val="20"/>
          <w:szCs w:val="20"/>
        </w:rPr>
        <w:t>8</w:t>
      </w:r>
    </w:p>
    <w:p w:rsidR="008151B2" w:rsidRPr="00E74967" w:rsidRDefault="008151B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0147A" w:rsidP="00CB41C4">
      <w:pPr>
        <w:tabs>
          <w:tab w:val="left" w:leader="underscore" w:pos="9639"/>
        </w:tabs>
        <w:spacing w:after="0" w:line="240" w:lineRule="auto"/>
        <w:jc w:val="both"/>
        <w:rPr>
          <w:rFonts w:cs="Calibri"/>
        </w:rPr>
      </w:pPr>
      <w:r>
        <w:rPr>
          <w:rFonts w:cs="Calibri"/>
        </w:rPr>
        <w:t>Conforme al PBR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0147A" w:rsidRPr="00BB216F" w:rsidRDefault="0070147A" w:rsidP="0070147A">
      <w:pPr>
        <w:jc w:val="both"/>
        <w:rPr>
          <w:rFonts w:ascii="Arial" w:hAnsi="Arial" w:cs="Arial"/>
          <w:sz w:val="20"/>
          <w:szCs w:val="20"/>
        </w:rPr>
      </w:pPr>
      <w:r w:rsidRPr="00BB216F">
        <w:rPr>
          <w:rFonts w:ascii="Arial" w:hAnsi="Arial" w:cs="Arial"/>
          <w:sz w:val="20"/>
          <w:szCs w:val="20"/>
        </w:rPr>
        <w:t>No existen.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AF" w:rsidRDefault="00134FAF" w:rsidP="00E00323">
      <w:pPr>
        <w:spacing w:after="0" w:line="240" w:lineRule="auto"/>
      </w:pPr>
      <w:r>
        <w:separator/>
      </w:r>
    </w:p>
  </w:endnote>
  <w:endnote w:type="continuationSeparator" w:id="0">
    <w:p w:rsidR="00134FAF" w:rsidRDefault="00134FAF"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DF59DC">
        <w:pPr>
          <w:pStyle w:val="Piedepgina"/>
          <w:jc w:val="right"/>
        </w:pPr>
        <w:r>
          <w:fldChar w:fldCharType="begin"/>
        </w:r>
        <w:r w:rsidR="0012405A">
          <w:instrText>PAGE   \* MERGEFORMAT</w:instrText>
        </w:r>
        <w:r>
          <w:fldChar w:fldCharType="separate"/>
        </w:r>
        <w:r w:rsidR="0070147A" w:rsidRPr="0070147A">
          <w:rPr>
            <w:noProof/>
            <w:lang w:val="es-ES"/>
          </w:rPr>
          <w:t>10</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AF" w:rsidRDefault="00134FAF" w:rsidP="00E00323">
      <w:pPr>
        <w:spacing w:after="0" w:line="240" w:lineRule="auto"/>
      </w:pPr>
      <w:r>
        <w:separator/>
      </w:r>
    </w:p>
  </w:footnote>
  <w:footnote w:type="continuationSeparator" w:id="0">
    <w:p w:rsidR="00134FAF" w:rsidRDefault="00134FAF"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8151B2" w:rsidP="00A4610E">
    <w:pPr>
      <w:pStyle w:val="Encabezado"/>
      <w:spacing w:after="0" w:line="240" w:lineRule="auto"/>
      <w:jc w:val="center"/>
    </w:pPr>
    <w:r>
      <w:t xml:space="preserve">INSTITUTO MUNICIPAL DE VIVIENDA DE IRAPUATO, GTO. </w:t>
    </w:r>
  </w:p>
  <w:p w:rsidR="00A4610E" w:rsidRDefault="00A4610E" w:rsidP="00A4610E">
    <w:pPr>
      <w:pStyle w:val="Encabezado"/>
      <w:spacing w:after="0" w:line="240" w:lineRule="auto"/>
      <w:jc w:val="center"/>
    </w:pPr>
    <w:r w:rsidRPr="00A4610E">
      <w:t xml:space="preserve">CORRESPONDINTES AL </w:t>
    </w:r>
    <w:r w:rsidR="008151B2">
      <w:t>31 DE MARZO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7D1E76"/>
    <w:rsid w:val="00040D4F"/>
    <w:rsid w:val="00084EAE"/>
    <w:rsid w:val="00091CE6"/>
    <w:rsid w:val="000B7810"/>
    <w:rsid w:val="000C3365"/>
    <w:rsid w:val="0012405A"/>
    <w:rsid w:val="00134FAF"/>
    <w:rsid w:val="00154BA3"/>
    <w:rsid w:val="001973A2"/>
    <w:rsid w:val="001C75F2"/>
    <w:rsid w:val="001D2063"/>
    <w:rsid w:val="001D43E9"/>
    <w:rsid w:val="003453CA"/>
    <w:rsid w:val="00435A87"/>
    <w:rsid w:val="004A58C8"/>
    <w:rsid w:val="0054701E"/>
    <w:rsid w:val="005D3E43"/>
    <w:rsid w:val="005E231E"/>
    <w:rsid w:val="00657009"/>
    <w:rsid w:val="00681C79"/>
    <w:rsid w:val="0070147A"/>
    <w:rsid w:val="007610BC"/>
    <w:rsid w:val="007714AB"/>
    <w:rsid w:val="007D1E76"/>
    <w:rsid w:val="007D4484"/>
    <w:rsid w:val="008151B2"/>
    <w:rsid w:val="0086459F"/>
    <w:rsid w:val="008C3BB8"/>
    <w:rsid w:val="008E076C"/>
    <w:rsid w:val="0092765C"/>
    <w:rsid w:val="00A4610E"/>
    <w:rsid w:val="00A730E0"/>
    <w:rsid w:val="00AA41E5"/>
    <w:rsid w:val="00AB722B"/>
    <w:rsid w:val="00AE1F6A"/>
    <w:rsid w:val="00C97E1E"/>
    <w:rsid w:val="00CB41C4"/>
    <w:rsid w:val="00CF1316"/>
    <w:rsid w:val="00D13C44"/>
    <w:rsid w:val="00D975B1"/>
    <w:rsid w:val="00DF59DC"/>
    <w:rsid w:val="00E00323"/>
    <w:rsid w:val="00E74967"/>
    <w:rsid w:val="00EA37F5"/>
    <w:rsid w:val="00EA7915"/>
    <w:rsid w:val="00F46719"/>
    <w:rsid w:val="00F54F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8151B2"/>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8151B2"/>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1383D3C-BEBC-4B87-8442-3087F53C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3115</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15</cp:revision>
  <dcterms:created xsi:type="dcterms:W3CDTF">2017-01-12T05:27:00Z</dcterms:created>
  <dcterms:modified xsi:type="dcterms:W3CDTF">2018-04-09T15:59:00Z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